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BAC" w:rsidRDefault="00B92BAC" w:rsidP="00B92BAC">
      <w:pPr>
        <w:jc w:val="center"/>
        <w:rPr>
          <w:rFonts w:ascii="方正小标宋简体" w:eastAsia="方正小标宋简体"/>
          <w:color w:val="FF0000"/>
          <w:spacing w:val="80"/>
          <w:w w:val="80"/>
          <w:sz w:val="10"/>
          <w:szCs w:val="10"/>
        </w:rPr>
      </w:pPr>
    </w:p>
    <w:p w:rsidR="00B92BAC" w:rsidRPr="001C5624" w:rsidRDefault="00B92BAC" w:rsidP="00B92BAC">
      <w:pPr>
        <w:spacing w:line="720" w:lineRule="exact"/>
        <w:jc w:val="center"/>
        <w:rPr>
          <w:rFonts w:ascii="方正小标宋_GBK" w:eastAsia="方正小标宋_GBK"/>
          <w:w w:val="90"/>
          <w:sz w:val="44"/>
          <w:szCs w:val="44"/>
        </w:rPr>
      </w:pPr>
      <w:bookmarkStart w:id="0" w:name="biaoti"/>
      <w:r w:rsidRPr="001C5624">
        <w:rPr>
          <w:rFonts w:ascii="方正小标宋_GBK" w:eastAsia="方正小标宋_GBK" w:hint="eastAsia"/>
          <w:w w:val="90"/>
          <w:sz w:val="44"/>
          <w:szCs w:val="44"/>
        </w:rPr>
        <w:t>自治区教育厅办公室转发《自治区依法治区领导小组普法办公室关于在扫黑除恶专项法治宣传教育中加大以案释法工作的通知》</w:t>
      </w:r>
      <w:bookmarkEnd w:id="0"/>
    </w:p>
    <w:p w:rsidR="00B92BAC" w:rsidRDefault="00B92BAC" w:rsidP="00E9692E">
      <w:pPr>
        <w:spacing w:line="500" w:lineRule="exact"/>
        <w:jc w:val="right"/>
        <w:rPr>
          <w:rFonts w:ascii="仿宋_GB2312" w:eastAsia="仿宋_GB2312"/>
          <w:sz w:val="32"/>
          <w:szCs w:val="32"/>
        </w:rPr>
      </w:pPr>
      <w:bookmarkStart w:id="1" w:name="zhusong"/>
      <w:proofErr w:type="gramStart"/>
      <w:r>
        <w:rPr>
          <w:rFonts w:ascii="仿宋_GB2312" w:eastAsia="仿宋_GB2312" w:hint="eastAsia"/>
          <w:color w:val="000000"/>
          <w:sz w:val="32"/>
          <w:szCs w:val="32"/>
        </w:rPr>
        <w:t>宁教办</w:t>
      </w:r>
      <w:proofErr w:type="gramEnd"/>
      <w:r>
        <w:rPr>
          <w:rFonts w:ascii="仿宋_GB2312" w:eastAsia="仿宋_GB2312" w:hint="eastAsia"/>
          <w:color w:val="000000"/>
          <w:sz w:val="32"/>
          <w:szCs w:val="32"/>
        </w:rPr>
        <w:t>函〔2019〕92号</w:t>
      </w:r>
    </w:p>
    <w:p w:rsidR="00B92BAC" w:rsidRDefault="00B92BAC" w:rsidP="00B92BAC">
      <w:pPr>
        <w:spacing w:line="620" w:lineRule="exact"/>
        <w:rPr>
          <w:rFonts w:ascii="仿宋_GB2312" w:eastAsia="仿宋_GB2312"/>
          <w:sz w:val="32"/>
          <w:szCs w:val="32"/>
        </w:rPr>
      </w:pPr>
      <w:r>
        <w:rPr>
          <w:rFonts w:ascii="仿宋_GB2312" w:eastAsia="仿宋_GB2312" w:hint="eastAsia"/>
          <w:sz w:val="32"/>
          <w:szCs w:val="32"/>
        </w:rPr>
        <w:t>各市、县（区）教育局，宁东管委会社会事务局，厅直属各中小学，各高校，区属中等专业学校</w:t>
      </w:r>
      <w:bookmarkEnd w:id="1"/>
      <w:r>
        <w:rPr>
          <w:rFonts w:ascii="仿宋_GB2312" w:eastAsia="仿宋_GB2312" w:hint="eastAsia"/>
          <w:sz w:val="32"/>
          <w:szCs w:val="32"/>
        </w:rPr>
        <w:t>：</w:t>
      </w:r>
    </w:p>
    <w:p w:rsidR="00B92BAC" w:rsidRDefault="00B92BAC" w:rsidP="00B92BAC">
      <w:pPr>
        <w:spacing w:line="6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rPr>
        <w:t>为推进扫黑除恶专项法治宣传教育深入开展，提高广大师生对扫黑除恶专项斗争的认知度和知晓率，提升与黑恶势力做斗争的自觉性和主动性，把扫黑除恶专项斗争进一步引向深入，形成与黑恶势力同仇敌忾做斗争的强大声势，现将《自治区依法治区领导小组普法办公室关于在扫黑除恶专项法治宣传教育中加大以案释法工作的通知》转发你们，并就做好扫黑除恶专项法治宣传教育工作通</w:t>
      </w:r>
      <w:bookmarkStart w:id="2" w:name="_GoBack"/>
      <w:bookmarkEnd w:id="2"/>
      <w:r>
        <w:rPr>
          <w:rFonts w:ascii="仿宋_GB2312" w:eastAsia="仿宋_GB2312" w:hAnsi="仿宋_GB2312" w:cs="仿宋_GB2312" w:hint="eastAsia"/>
          <w:color w:val="000000"/>
          <w:kern w:val="0"/>
          <w:sz w:val="32"/>
          <w:szCs w:val="32"/>
        </w:rPr>
        <w:t>知如下：</w:t>
      </w:r>
      <w:r>
        <w:rPr>
          <w:rFonts w:ascii="仿宋_GB2312" w:eastAsia="仿宋_GB2312" w:hAnsi="仿宋_GB2312" w:cs="仿宋_GB2312" w:hint="eastAsia"/>
          <w:color w:val="000000"/>
          <w:sz w:val="32"/>
          <w:szCs w:val="32"/>
        </w:rPr>
        <w:br/>
        <w:t>  </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一、各级教育行政部门、学校要高度重视此项工作，提高政治站位，将思想和行动统一到中央和自治区的决策部署上来，从“三个事关”的高度来认识这次专项斗争的重要性，切实落实扫黑除恶专项法治宣传教育工作，把握好扫黑除恶宣传工作的时效度，</w:t>
      </w:r>
      <w:r>
        <w:rPr>
          <w:rFonts w:ascii="仿宋_GB2312" w:eastAsia="仿宋_GB2312" w:hAnsi="仿宋_GB2312" w:cs="仿宋_GB2312" w:hint="eastAsia"/>
          <w:sz w:val="32"/>
          <w:szCs w:val="32"/>
        </w:rPr>
        <w:t>将扫黑除恶专项宣传教育工作与当前正在开展的法治宣传教育活动结合起来，</w:t>
      </w:r>
      <w:r>
        <w:rPr>
          <w:rFonts w:ascii="仿宋_GB2312" w:eastAsia="仿宋_GB2312" w:hAnsi="仿宋_GB2312" w:cs="仿宋_GB2312" w:hint="eastAsia"/>
          <w:color w:val="000000"/>
          <w:sz w:val="32"/>
          <w:szCs w:val="32"/>
        </w:rPr>
        <w:t>充分利用法治讲座、主题班会、国旗下讲话、法治征文、电子屏幕、横幅、宣传栏、校园广播等形式，结合教育系统扫黑除恶工作重点全方位、多层次大力开展扫黑除恶专项法治宣传教育。根据有关文件精神，各单位、各学校要切实抓好严格规范扫黑除恶宣传标语口号及相关工作。</w:t>
      </w:r>
    </w:p>
    <w:p w:rsidR="00B92BAC" w:rsidRDefault="00B92BAC" w:rsidP="00B92BAC">
      <w:pPr>
        <w:numPr>
          <w:ilvl w:val="0"/>
          <w:numId w:val="1"/>
        </w:numPr>
        <w:spacing w:line="6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加大以案释法工作。选择司法实践中具有典型指导意义的扫黑除恶案例，积极发挥“七五”普法讲师团成员和法学专家、普法志愿者、法律顾问、法治副校长的作用，通过法治讲座、普法报告会、法律进校园、法律服务等形式，为师生宣讲扫黑除恶典型案例，以身边人说身边事，身边事教育身边人，推动扫黑除恶法治宣传教育，提高师生对涉</w:t>
      </w:r>
      <w:proofErr w:type="gramStart"/>
      <w:r>
        <w:rPr>
          <w:rFonts w:ascii="仿宋_GB2312" w:eastAsia="仿宋_GB2312" w:hAnsi="仿宋_GB2312" w:cs="仿宋_GB2312" w:hint="eastAsia"/>
          <w:color w:val="000000"/>
          <w:sz w:val="32"/>
          <w:szCs w:val="32"/>
        </w:rPr>
        <w:t>黑涉恶人员违法</w:t>
      </w:r>
      <w:proofErr w:type="gramEnd"/>
      <w:r>
        <w:rPr>
          <w:rFonts w:ascii="仿宋_GB2312" w:eastAsia="仿宋_GB2312" w:hAnsi="仿宋_GB2312" w:cs="仿宋_GB2312" w:hint="eastAsia"/>
          <w:color w:val="000000"/>
          <w:sz w:val="32"/>
          <w:szCs w:val="32"/>
        </w:rPr>
        <w:t>犯罪情况的了解和参与扫黑除恶专项斗争的积极性与主动性。</w:t>
      </w:r>
    </w:p>
    <w:p w:rsidR="00B92BAC" w:rsidRDefault="00B92BAC" w:rsidP="00B92BAC">
      <w:pPr>
        <w:numPr>
          <w:ilvl w:val="0"/>
          <w:numId w:val="1"/>
        </w:numPr>
        <w:spacing w:line="6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各单位将宣传教育情况含电子版一份和5张挑选的宣传教育图片于6月14日前报教育厅政策法规处。</w:t>
      </w:r>
    </w:p>
    <w:p w:rsidR="00B92BAC" w:rsidRDefault="00B92BAC" w:rsidP="00B92BAC">
      <w:pPr>
        <w:spacing w:line="620" w:lineRule="exact"/>
        <w:ind w:leftChars="200" w:left="420" w:firstLineChars="100" w:firstLine="32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联系人：张红山   联系方式：15809502115。</w:t>
      </w:r>
    </w:p>
    <w:p w:rsidR="00B92BAC" w:rsidRDefault="00B92BAC" w:rsidP="00B92BAC">
      <w:pPr>
        <w:spacing w:line="620" w:lineRule="exact"/>
        <w:ind w:leftChars="200" w:left="420" w:firstLineChars="100" w:firstLine="320"/>
        <w:rPr>
          <w:rFonts w:ascii="仿宋_GB2312" w:eastAsia="仿宋_GB2312" w:hAnsi="仿宋_GB2312" w:cs="仿宋_GB2312"/>
          <w:sz w:val="32"/>
          <w:szCs w:val="32"/>
        </w:rPr>
      </w:pPr>
      <w:proofErr w:type="gramStart"/>
      <w:r>
        <w:rPr>
          <w:rFonts w:ascii="仿宋_GB2312" w:eastAsia="仿宋_GB2312" w:hAnsi="仿宋_GB2312" w:cs="仿宋_GB2312" w:hint="eastAsia"/>
          <w:color w:val="000000"/>
          <w:sz w:val="32"/>
          <w:szCs w:val="32"/>
        </w:rPr>
        <w:t>邮</w:t>
      </w:r>
      <w:proofErr w:type="gramEnd"/>
      <w:r>
        <w:rPr>
          <w:rFonts w:ascii="仿宋_GB2312" w:eastAsia="仿宋_GB2312" w:hAnsi="仿宋_GB2312" w:cs="仿宋_GB2312" w:hint="eastAsia"/>
          <w:color w:val="000000"/>
          <w:sz w:val="32"/>
          <w:szCs w:val="32"/>
        </w:rPr>
        <w:t xml:space="preserve">  箱</w:t>
      </w:r>
      <w:r>
        <w:rPr>
          <w:rFonts w:ascii="仿宋_GB2312" w:eastAsia="仿宋_GB2312" w:hAnsi="仿宋_GB2312" w:cs="仿宋_GB2312" w:hint="eastAsia"/>
          <w:sz w:val="32"/>
          <w:szCs w:val="32"/>
        </w:rPr>
        <w:t>：</w:t>
      </w:r>
      <w:hyperlink r:id="rId7" w:history="1">
        <w:r>
          <w:rPr>
            <w:rStyle w:val="a5"/>
            <w:rFonts w:ascii="仿宋_GB2312" w:eastAsia="仿宋_GB2312" w:hAnsi="仿宋_GB2312" w:cs="仿宋_GB2312" w:hint="eastAsia"/>
            <w:sz w:val="32"/>
            <w:szCs w:val="32"/>
          </w:rPr>
          <w:t>nxjytzcfgc@163.com</w:t>
        </w:r>
      </w:hyperlink>
      <w:r>
        <w:rPr>
          <w:rFonts w:ascii="仿宋_GB2312" w:eastAsia="仿宋_GB2312" w:hAnsi="仿宋_GB2312" w:cs="仿宋_GB2312" w:hint="eastAsia"/>
          <w:sz w:val="32"/>
          <w:szCs w:val="32"/>
        </w:rPr>
        <w:t>。</w:t>
      </w:r>
    </w:p>
    <w:p w:rsidR="00B92BAC" w:rsidRDefault="00B92BAC" w:rsidP="00B92BAC">
      <w:pPr>
        <w:spacing w:line="620" w:lineRule="exact"/>
        <w:ind w:leftChars="352" w:left="1699" w:hangingChars="300" w:hanging="960"/>
        <w:jc w:val="left"/>
        <w:rPr>
          <w:rFonts w:ascii="仿宋_GB2312" w:eastAsia="仿宋_GB2312" w:hAnsi="仿宋_GB2312" w:cs="仿宋_GB2312"/>
          <w:sz w:val="32"/>
          <w:szCs w:val="32"/>
        </w:rPr>
      </w:pPr>
    </w:p>
    <w:p w:rsidR="00B92BAC" w:rsidRDefault="00B92BAC" w:rsidP="00B92BAC">
      <w:pPr>
        <w:spacing w:line="620" w:lineRule="exact"/>
        <w:ind w:leftChars="352" w:left="1699" w:hangingChars="300" w:hanging="960"/>
        <w:jc w:val="left"/>
        <w:rPr>
          <w:rFonts w:ascii="仿宋_GB2312" w:eastAsia="仿宋_GB2312" w:hAnsi="仿宋_GB2312" w:cs="仿宋_GB2312"/>
          <w:sz w:val="32"/>
          <w:szCs w:val="32"/>
        </w:rPr>
      </w:pPr>
    </w:p>
    <w:p w:rsidR="00B92BAC" w:rsidRDefault="00B92BAC" w:rsidP="00B92BAC">
      <w:pPr>
        <w:spacing w:line="620" w:lineRule="exact"/>
        <w:ind w:leftChars="352" w:left="1699" w:hangingChars="300" w:hanging="960"/>
        <w:jc w:val="left"/>
        <w:rPr>
          <w:rFonts w:ascii="仿宋_GB2312" w:eastAsia="仿宋_GB2312" w:hAnsi="仿宋_GB2312" w:cs="仿宋_GB2312"/>
          <w:sz w:val="32"/>
          <w:szCs w:val="32"/>
        </w:rPr>
      </w:pPr>
    </w:p>
    <w:p w:rsidR="00B92BAC" w:rsidRDefault="00B92BAC" w:rsidP="00E9692E">
      <w:pPr>
        <w:spacing w:line="62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附件：自治区依法治区领导小组普法办公室关于在扫黑除恶专项法治宣传教育中加大以案释法工作的通知</w:t>
      </w:r>
    </w:p>
    <w:p w:rsidR="00B92BAC" w:rsidRDefault="00B92BAC" w:rsidP="00B92BAC">
      <w:pPr>
        <w:spacing w:line="620" w:lineRule="exact"/>
        <w:ind w:leftChars="200" w:left="42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p>
    <w:p w:rsidR="00B92BAC" w:rsidRPr="00E9692E" w:rsidRDefault="00B92BAC" w:rsidP="00B92BAC">
      <w:pPr>
        <w:spacing w:line="620" w:lineRule="exact"/>
        <w:ind w:leftChars="200" w:left="420"/>
        <w:rPr>
          <w:rFonts w:ascii="仿宋_GB2312" w:eastAsia="仿宋_GB2312" w:hAnsi="仿宋_GB2312" w:cs="仿宋_GB2312"/>
          <w:color w:val="000000"/>
          <w:sz w:val="32"/>
          <w:szCs w:val="32"/>
        </w:rPr>
      </w:pPr>
    </w:p>
    <w:p w:rsidR="00B92BAC" w:rsidRDefault="00B92BAC" w:rsidP="00B92BAC">
      <w:pPr>
        <w:spacing w:line="620" w:lineRule="exact"/>
        <w:ind w:leftChars="200" w:left="420"/>
        <w:rPr>
          <w:rFonts w:ascii="仿宋_GB2312" w:eastAsia="仿宋_GB2312" w:hAnsi="仿宋_GB2312" w:cs="仿宋_GB2312"/>
          <w:color w:val="000000"/>
          <w:sz w:val="32"/>
          <w:szCs w:val="32"/>
        </w:rPr>
      </w:pPr>
    </w:p>
    <w:p w:rsidR="00B92BAC" w:rsidRDefault="00B92BAC" w:rsidP="00E9692E">
      <w:pPr>
        <w:spacing w:line="620" w:lineRule="exact"/>
        <w:ind w:leftChars="200" w:left="420" w:firstLineChars="1500" w:firstLine="4800"/>
        <w:jc w:val="righ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自治区教育厅办公室</w:t>
      </w:r>
    </w:p>
    <w:p w:rsidR="00B92BAC" w:rsidRDefault="00B92BAC" w:rsidP="00E9692E">
      <w:pPr>
        <w:spacing w:line="620" w:lineRule="exact"/>
        <w:ind w:leftChars="200" w:left="420" w:firstLineChars="39" w:firstLine="125"/>
        <w:jc w:val="righ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 xml:space="preserve">   2019年</w:t>
      </w:r>
      <w:r>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月3日</w:t>
      </w:r>
    </w:p>
    <w:p w:rsidR="00B92BAC" w:rsidRDefault="00B92BAC" w:rsidP="00B92BAC">
      <w:pPr>
        <w:spacing w:line="620" w:lineRule="exact"/>
        <w:ind w:firstLineChars="200" w:firstLine="640"/>
      </w:pPr>
      <w:r>
        <w:rPr>
          <w:rFonts w:ascii="仿宋_GB2312" w:eastAsia="仿宋_GB2312" w:hAnsi="仿宋_GB2312" w:cs="仿宋_GB2312" w:hint="eastAsia"/>
          <w:sz w:val="32"/>
          <w:szCs w:val="32"/>
        </w:rPr>
        <w:t>（此件主动公开）</w:t>
      </w:r>
    </w:p>
    <w:p w:rsidR="00B92BAC" w:rsidRDefault="00B92BAC" w:rsidP="00B92BAC">
      <w:pPr>
        <w:spacing w:line="620" w:lineRule="exact"/>
        <w:jc w:val="center"/>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rPr>
          <w:rFonts w:ascii="仿宋_GB2312" w:eastAsia="仿宋_GB2312"/>
          <w:sz w:val="32"/>
          <w:szCs w:val="32"/>
        </w:rPr>
      </w:pPr>
    </w:p>
    <w:p w:rsidR="00B92BAC" w:rsidRDefault="00B92BAC" w:rsidP="00B92BAC">
      <w:pPr>
        <w:spacing w:line="560" w:lineRule="exact"/>
        <w:ind w:firstLine="560"/>
        <w:rPr>
          <w:rFonts w:ascii="仿宋_GB2312" w:eastAsia="仿宋_GB2312"/>
          <w:sz w:val="32"/>
          <w:szCs w:val="32"/>
        </w:rPr>
      </w:pPr>
      <w:r w:rsidRPr="00D85963">
        <w:rPr>
          <w:rFonts w:ascii="仿宋_GB2312" w:eastAsia="仿宋_GB2312" w:hint="eastAsia"/>
          <w:sz w:val="28"/>
          <w:szCs w:val="28"/>
        </w:rPr>
        <w:t>抄</w:t>
      </w:r>
      <w:r w:rsidRPr="00D85963">
        <w:rPr>
          <w:rFonts w:ascii="仿宋_GB2312" w:eastAsia="仿宋_GB2312"/>
          <w:sz w:val="28"/>
          <w:szCs w:val="28"/>
        </w:rPr>
        <w:t>送</w:t>
      </w:r>
      <w:r w:rsidRPr="00D85963">
        <w:rPr>
          <w:rFonts w:ascii="仿宋_GB2312" w:eastAsia="仿宋_GB2312" w:hint="eastAsia"/>
          <w:sz w:val="28"/>
          <w:szCs w:val="28"/>
        </w:rPr>
        <w:t>：</w:t>
      </w:r>
      <w:r w:rsidRPr="00D85963">
        <w:rPr>
          <w:rFonts w:ascii="仿宋_GB2312" w:eastAsia="仿宋_GB2312"/>
          <w:sz w:val="28"/>
          <w:szCs w:val="28"/>
        </w:rPr>
        <w:t>自治区依法治区领导小组</w:t>
      </w:r>
      <w:r w:rsidRPr="00D85963">
        <w:rPr>
          <w:rFonts w:ascii="仿宋_GB2312" w:eastAsia="仿宋_GB2312" w:hint="eastAsia"/>
          <w:sz w:val="28"/>
          <w:szCs w:val="28"/>
        </w:rPr>
        <w:t>普</w:t>
      </w:r>
      <w:r w:rsidRPr="00D85963">
        <w:rPr>
          <w:rFonts w:ascii="仿宋_GB2312" w:eastAsia="仿宋_GB2312"/>
          <w:sz w:val="28"/>
          <w:szCs w:val="28"/>
        </w:rPr>
        <w:t>法办公室。</w:t>
      </w:r>
    </w:p>
    <w:p w:rsidR="00581F2C" w:rsidRPr="00B92BAC" w:rsidRDefault="00581F2C" w:rsidP="00DF2355">
      <w:pPr>
        <w:ind w:firstLine="640"/>
      </w:pPr>
    </w:p>
    <w:sectPr w:rsidR="00581F2C" w:rsidRPr="00B92BAC" w:rsidSect="00A60DB5">
      <w:pgSz w:w="11907" w:h="16840" w:code="9"/>
      <w:pgMar w:top="1701" w:right="1531" w:bottom="1418" w:left="1531" w:header="851" w:footer="153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335" w:rsidRDefault="00BD0335" w:rsidP="00E9692E">
      <w:r>
        <w:separator/>
      </w:r>
    </w:p>
  </w:endnote>
  <w:endnote w:type="continuationSeparator" w:id="0">
    <w:p w:rsidR="00BD0335" w:rsidRDefault="00BD0335" w:rsidP="00E9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335" w:rsidRDefault="00BD0335" w:rsidP="00E9692E">
      <w:r>
        <w:separator/>
      </w:r>
    </w:p>
  </w:footnote>
  <w:footnote w:type="continuationSeparator" w:id="0">
    <w:p w:rsidR="00BD0335" w:rsidRDefault="00BD0335" w:rsidP="00E9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47DAB8"/>
    <w:multiLevelType w:val="singleLevel"/>
    <w:tmpl w:val="DF47DAB8"/>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92BAC"/>
    <w:rsid w:val="00001779"/>
    <w:rsid w:val="000110BC"/>
    <w:rsid w:val="0004279B"/>
    <w:rsid w:val="00052F22"/>
    <w:rsid w:val="00053059"/>
    <w:rsid w:val="0007138A"/>
    <w:rsid w:val="000974B4"/>
    <w:rsid w:val="000A5806"/>
    <w:rsid w:val="000C1EE6"/>
    <w:rsid w:val="000D06BE"/>
    <w:rsid w:val="000D1994"/>
    <w:rsid w:val="000E3EE3"/>
    <w:rsid w:val="001314A9"/>
    <w:rsid w:val="00177AAB"/>
    <w:rsid w:val="00177C6D"/>
    <w:rsid w:val="00185FEE"/>
    <w:rsid w:val="0019141C"/>
    <w:rsid w:val="001A1C03"/>
    <w:rsid w:val="001A5612"/>
    <w:rsid w:val="001C1A4F"/>
    <w:rsid w:val="001E1A75"/>
    <w:rsid w:val="0020350D"/>
    <w:rsid w:val="002172A2"/>
    <w:rsid w:val="00231E02"/>
    <w:rsid w:val="0023247E"/>
    <w:rsid w:val="00266529"/>
    <w:rsid w:val="00281136"/>
    <w:rsid w:val="00284282"/>
    <w:rsid w:val="002A4CF4"/>
    <w:rsid w:val="002A60B5"/>
    <w:rsid w:val="002B2A2B"/>
    <w:rsid w:val="002B6DE2"/>
    <w:rsid w:val="002C76F6"/>
    <w:rsid w:val="002D4B50"/>
    <w:rsid w:val="002D6123"/>
    <w:rsid w:val="002F0E04"/>
    <w:rsid w:val="002F39A4"/>
    <w:rsid w:val="00320D86"/>
    <w:rsid w:val="003328A4"/>
    <w:rsid w:val="00356CEC"/>
    <w:rsid w:val="00393C01"/>
    <w:rsid w:val="003A06CE"/>
    <w:rsid w:val="003B709B"/>
    <w:rsid w:val="003C32C2"/>
    <w:rsid w:val="003C4F8C"/>
    <w:rsid w:val="003E495D"/>
    <w:rsid w:val="003E4A44"/>
    <w:rsid w:val="00426660"/>
    <w:rsid w:val="00436F92"/>
    <w:rsid w:val="004374F1"/>
    <w:rsid w:val="004446EB"/>
    <w:rsid w:val="00481F07"/>
    <w:rsid w:val="004A52AE"/>
    <w:rsid w:val="004B7319"/>
    <w:rsid w:val="004E5C21"/>
    <w:rsid w:val="004F7ECC"/>
    <w:rsid w:val="005005C7"/>
    <w:rsid w:val="00550B8F"/>
    <w:rsid w:val="00580F30"/>
    <w:rsid w:val="00581F2C"/>
    <w:rsid w:val="0059067B"/>
    <w:rsid w:val="005B26D1"/>
    <w:rsid w:val="006066B9"/>
    <w:rsid w:val="00611809"/>
    <w:rsid w:val="00617CD9"/>
    <w:rsid w:val="006251C5"/>
    <w:rsid w:val="00655014"/>
    <w:rsid w:val="0065590C"/>
    <w:rsid w:val="00681E3B"/>
    <w:rsid w:val="006977D0"/>
    <w:rsid w:val="00703E21"/>
    <w:rsid w:val="00706784"/>
    <w:rsid w:val="0071301D"/>
    <w:rsid w:val="007216E3"/>
    <w:rsid w:val="00721D3A"/>
    <w:rsid w:val="00750807"/>
    <w:rsid w:val="00771FFC"/>
    <w:rsid w:val="007D4821"/>
    <w:rsid w:val="007F5B07"/>
    <w:rsid w:val="00812E20"/>
    <w:rsid w:val="008314FC"/>
    <w:rsid w:val="00831B0F"/>
    <w:rsid w:val="0085571C"/>
    <w:rsid w:val="0087101C"/>
    <w:rsid w:val="00872B30"/>
    <w:rsid w:val="008A7FC8"/>
    <w:rsid w:val="008B4F5B"/>
    <w:rsid w:val="00900062"/>
    <w:rsid w:val="00907445"/>
    <w:rsid w:val="00951982"/>
    <w:rsid w:val="00954DA6"/>
    <w:rsid w:val="00965525"/>
    <w:rsid w:val="00990A72"/>
    <w:rsid w:val="00991B67"/>
    <w:rsid w:val="00994A47"/>
    <w:rsid w:val="009A657A"/>
    <w:rsid w:val="009A6A83"/>
    <w:rsid w:val="009A6E97"/>
    <w:rsid w:val="009B29AE"/>
    <w:rsid w:val="009C1EE6"/>
    <w:rsid w:val="009D04A9"/>
    <w:rsid w:val="009E469C"/>
    <w:rsid w:val="009E4C7C"/>
    <w:rsid w:val="009E60FB"/>
    <w:rsid w:val="009F5C13"/>
    <w:rsid w:val="00A04628"/>
    <w:rsid w:val="00A2408C"/>
    <w:rsid w:val="00A259A5"/>
    <w:rsid w:val="00A26F6F"/>
    <w:rsid w:val="00A4795F"/>
    <w:rsid w:val="00A62B01"/>
    <w:rsid w:val="00A636F3"/>
    <w:rsid w:val="00A72558"/>
    <w:rsid w:val="00A833F5"/>
    <w:rsid w:val="00A93D02"/>
    <w:rsid w:val="00AA785E"/>
    <w:rsid w:val="00AB3BD5"/>
    <w:rsid w:val="00AB684B"/>
    <w:rsid w:val="00AC5D1B"/>
    <w:rsid w:val="00AD71DB"/>
    <w:rsid w:val="00AF6661"/>
    <w:rsid w:val="00B447FD"/>
    <w:rsid w:val="00B45B6B"/>
    <w:rsid w:val="00B509E2"/>
    <w:rsid w:val="00B51AD3"/>
    <w:rsid w:val="00B63BC2"/>
    <w:rsid w:val="00B648FD"/>
    <w:rsid w:val="00B733C9"/>
    <w:rsid w:val="00B92BAC"/>
    <w:rsid w:val="00BD0335"/>
    <w:rsid w:val="00BD3CA0"/>
    <w:rsid w:val="00BD4545"/>
    <w:rsid w:val="00C104FE"/>
    <w:rsid w:val="00C16A24"/>
    <w:rsid w:val="00C271D6"/>
    <w:rsid w:val="00C32084"/>
    <w:rsid w:val="00C54E94"/>
    <w:rsid w:val="00C75E59"/>
    <w:rsid w:val="00C86940"/>
    <w:rsid w:val="00CB0B67"/>
    <w:rsid w:val="00CB2AD3"/>
    <w:rsid w:val="00CB2BFD"/>
    <w:rsid w:val="00CE6696"/>
    <w:rsid w:val="00CF6A68"/>
    <w:rsid w:val="00D06F82"/>
    <w:rsid w:val="00D13E87"/>
    <w:rsid w:val="00D27A09"/>
    <w:rsid w:val="00D340E0"/>
    <w:rsid w:val="00D679F0"/>
    <w:rsid w:val="00D73505"/>
    <w:rsid w:val="00D777A2"/>
    <w:rsid w:val="00D8441A"/>
    <w:rsid w:val="00DD5F3F"/>
    <w:rsid w:val="00DE46D1"/>
    <w:rsid w:val="00DE4CB5"/>
    <w:rsid w:val="00DF2355"/>
    <w:rsid w:val="00DF4F2B"/>
    <w:rsid w:val="00DF7DB9"/>
    <w:rsid w:val="00E474DA"/>
    <w:rsid w:val="00E74023"/>
    <w:rsid w:val="00E83287"/>
    <w:rsid w:val="00E93E04"/>
    <w:rsid w:val="00E9692E"/>
    <w:rsid w:val="00EB4118"/>
    <w:rsid w:val="00EE02D3"/>
    <w:rsid w:val="00EE7190"/>
    <w:rsid w:val="00EF1785"/>
    <w:rsid w:val="00F13720"/>
    <w:rsid w:val="00F14EEA"/>
    <w:rsid w:val="00F27BC5"/>
    <w:rsid w:val="00F33AC0"/>
    <w:rsid w:val="00F63EE0"/>
    <w:rsid w:val="00F82247"/>
    <w:rsid w:val="00FC20BA"/>
    <w:rsid w:val="00FC273A"/>
    <w:rsid w:val="00FD52FF"/>
    <w:rsid w:val="00FF3066"/>
    <w:rsid w:val="00FF6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C0591"/>
  <w15:docId w15:val="{6A9F4083-6D81-4EAF-A114-8FF872A2D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line="560" w:lineRule="exact"/>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BAC"/>
    <w:pPr>
      <w:widowControl w:val="0"/>
      <w:spacing w:line="240" w:lineRule="auto"/>
      <w:jc w:val="both"/>
    </w:pPr>
    <w:rPr>
      <w:rFonts w:ascii="Times New Roman" w:eastAsia="宋体" w:hAnsi="Times New Roman" w:cs="Times New Roman"/>
      <w:szCs w:val="24"/>
    </w:rPr>
  </w:style>
  <w:style w:type="paragraph" w:styleId="1">
    <w:name w:val="heading 1"/>
    <w:basedOn w:val="a"/>
    <w:next w:val="a"/>
    <w:link w:val="10"/>
    <w:autoRedefine/>
    <w:uiPriority w:val="9"/>
    <w:qFormat/>
    <w:rsid w:val="000110BC"/>
    <w:pPr>
      <w:keepNext/>
      <w:keepLines/>
      <w:spacing w:before="340" w:after="330" w:line="240" w:lineRule="atLeast"/>
      <w:jc w:val="center"/>
      <w:outlineLvl w:val="0"/>
    </w:pPr>
    <w:rPr>
      <w:rFonts w:ascii="Calibri" w:eastAsia="方正小标宋简体" w:hAnsi="Calibri"/>
      <w:bCs/>
      <w:kern w:val="44"/>
      <w:sz w:val="44"/>
      <w:szCs w:val="44"/>
    </w:rPr>
  </w:style>
  <w:style w:type="paragraph" w:styleId="2">
    <w:name w:val="heading 2"/>
    <w:basedOn w:val="a"/>
    <w:next w:val="a"/>
    <w:link w:val="20"/>
    <w:autoRedefine/>
    <w:uiPriority w:val="9"/>
    <w:unhideWhenUsed/>
    <w:qFormat/>
    <w:rsid w:val="009E4C7C"/>
    <w:pPr>
      <w:keepNext/>
      <w:keepLines/>
      <w:outlineLvl w:val="1"/>
    </w:pPr>
    <w:rPr>
      <w:rFonts w:ascii="黑体" w:eastAsia="黑体" w:hAnsi="黑体" w:cs="黑体"/>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110BC"/>
    <w:rPr>
      <w:rFonts w:ascii="Calibri" w:eastAsia="方正小标宋简体" w:hAnsi="Calibri" w:cs="Times New Roman"/>
      <w:bCs/>
      <w:kern w:val="44"/>
      <w:sz w:val="44"/>
      <w:szCs w:val="44"/>
    </w:rPr>
  </w:style>
  <w:style w:type="character" w:customStyle="1" w:styleId="20">
    <w:name w:val="标题 2 字符"/>
    <w:basedOn w:val="a0"/>
    <w:link w:val="2"/>
    <w:uiPriority w:val="9"/>
    <w:rsid w:val="009E4C7C"/>
    <w:rPr>
      <w:rFonts w:ascii="黑体" w:eastAsia="黑体" w:hAnsi="黑体" w:cs="黑体"/>
      <w:sz w:val="32"/>
      <w:szCs w:val="32"/>
    </w:rPr>
  </w:style>
  <w:style w:type="paragraph" w:customStyle="1" w:styleId="11">
    <w:name w:val="样式1"/>
    <w:basedOn w:val="a3"/>
    <w:link w:val="1Char"/>
    <w:qFormat/>
    <w:rsid w:val="00281136"/>
    <w:pPr>
      <w:pBdr>
        <w:bottom w:val="none" w:sz="0" w:space="0" w:color="auto"/>
      </w:pBdr>
      <w:ind w:firstLine="360"/>
    </w:pPr>
  </w:style>
  <w:style w:type="paragraph" w:styleId="a3">
    <w:name w:val="header"/>
    <w:basedOn w:val="a"/>
    <w:link w:val="a4"/>
    <w:uiPriority w:val="99"/>
    <w:unhideWhenUsed/>
    <w:rsid w:val="0028113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4">
    <w:name w:val="页眉 字符"/>
    <w:basedOn w:val="a0"/>
    <w:link w:val="a3"/>
    <w:uiPriority w:val="99"/>
    <w:rsid w:val="00281136"/>
    <w:rPr>
      <w:rFonts w:eastAsia="仿宋_GB2312"/>
      <w:sz w:val="18"/>
      <w:szCs w:val="18"/>
    </w:rPr>
  </w:style>
  <w:style w:type="character" w:customStyle="1" w:styleId="1Char">
    <w:name w:val="样式1 Char"/>
    <w:basedOn w:val="a4"/>
    <w:link w:val="11"/>
    <w:rsid w:val="00281136"/>
    <w:rPr>
      <w:rFonts w:eastAsia="仿宋_GB2312"/>
      <w:sz w:val="18"/>
      <w:szCs w:val="18"/>
    </w:rPr>
  </w:style>
  <w:style w:type="paragraph" w:customStyle="1" w:styleId="21">
    <w:name w:val="样式2"/>
    <w:basedOn w:val="a3"/>
    <w:link w:val="2Char"/>
    <w:autoRedefine/>
    <w:qFormat/>
    <w:rsid w:val="002B2A2B"/>
    <w:pPr>
      <w:pBdr>
        <w:bottom w:val="none" w:sz="0" w:space="0" w:color="auto"/>
      </w:pBdr>
      <w:ind w:firstLine="360"/>
    </w:pPr>
  </w:style>
  <w:style w:type="character" w:customStyle="1" w:styleId="2Char">
    <w:name w:val="样式2 Char"/>
    <w:basedOn w:val="a4"/>
    <w:link w:val="21"/>
    <w:rsid w:val="002B2A2B"/>
    <w:rPr>
      <w:rFonts w:eastAsia="仿宋_GB2312"/>
      <w:sz w:val="18"/>
      <w:szCs w:val="18"/>
    </w:rPr>
  </w:style>
  <w:style w:type="paragraph" w:customStyle="1" w:styleId="3">
    <w:name w:val="样式3"/>
    <w:basedOn w:val="a3"/>
    <w:link w:val="3Char"/>
    <w:autoRedefine/>
    <w:qFormat/>
    <w:rsid w:val="009B29AE"/>
    <w:pPr>
      <w:pBdr>
        <w:bottom w:val="none" w:sz="0" w:space="0" w:color="auto"/>
      </w:pBdr>
      <w:ind w:firstLine="360"/>
    </w:pPr>
  </w:style>
  <w:style w:type="character" w:customStyle="1" w:styleId="3Char">
    <w:name w:val="样式3 Char"/>
    <w:basedOn w:val="a4"/>
    <w:link w:val="3"/>
    <w:rsid w:val="009B29AE"/>
    <w:rPr>
      <w:rFonts w:eastAsia="仿宋_GB2312"/>
      <w:sz w:val="18"/>
      <w:szCs w:val="18"/>
    </w:rPr>
  </w:style>
  <w:style w:type="paragraph" w:customStyle="1" w:styleId="4">
    <w:name w:val="样式4"/>
    <w:basedOn w:val="a3"/>
    <w:link w:val="4Char"/>
    <w:qFormat/>
    <w:rsid w:val="000D1994"/>
    <w:pPr>
      <w:pBdr>
        <w:bottom w:val="none" w:sz="0" w:space="0" w:color="auto"/>
      </w:pBdr>
      <w:ind w:firstLine="360"/>
    </w:pPr>
    <w:rPr>
      <w:rFonts w:ascii="仿宋_GB2312" w:hAnsi="仿宋_GB2312" w:cs="仿宋_GB2312"/>
    </w:rPr>
  </w:style>
  <w:style w:type="character" w:customStyle="1" w:styleId="4Char">
    <w:name w:val="样式4 Char"/>
    <w:basedOn w:val="a4"/>
    <w:link w:val="4"/>
    <w:rsid w:val="000D1994"/>
    <w:rPr>
      <w:rFonts w:ascii="仿宋_GB2312" w:eastAsia="仿宋_GB2312" w:hAnsi="仿宋_GB2312" w:cs="仿宋_GB2312"/>
      <w:sz w:val="18"/>
      <w:szCs w:val="18"/>
    </w:rPr>
  </w:style>
  <w:style w:type="character" w:styleId="a5">
    <w:name w:val="Hyperlink"/>
    <w:rsid w:val="00B92BAC"/>
    <w:rPr>
      <w:color w:val="0000FF"/>
      <w:u w:val="single"/>
    </w:rPr>
  </w:style>
  <w:style w:type="paragraph" w:styleId="a6">
    <w:name w:val="footer"/>
    <w:basedOn w:val="a"/>
    <w:link w:val="a7"/>
    <w:uiPriority w:val="99"/>
    <w:unhideWhenUsed/>
    <w:rsid w:val="00E9692E"/>
    <w:pPr>
      <w:tabs>
        <w:tab w:val="center" w:pos="4153"/>
        <w:tab w:val="right" w:pos="8306"/>
      </w:tabs>
      <w:snapToGrid w:val="0"/>
      <w:jc w:val="left"/>
    </w:pPr>
    <w:rPr>
      <w:sz w:val="18"/>
      <w:szCs w:val="18"/>
    </w:rPr>
  </w:style>
  <w:style w:type="character" w:customStyle="1" w:styleId="a7">
    <w:name w:val="页脚 字符"/>
    <w:basedOn w:val="a0"/>
    <w:link w:val="a6"/>
    <w:uiPriority w:val="99"/>
    <w:rsid w:val="00E9692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xjytzcfgc@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902</Characters>
  <Application>Microsoft Office Word</Application>
  <DocSecurity>0</DocSecurity>
  <Lines>7</Lines>
  <Paragraphs>2</Paragraphs>
  <ScaleCrop>false</ScaleCrop>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邬大伟</dc:creator>
  <cp:lastModifiedBy>Shecter-Devil</cp:lastModifiedBy>
  <cp:revision>2</cp:revision>
  <dcterms:created xsi:type="dcterms:W3CDTF">2019-06-03T09:03:00Z</dcterms:created>
  <dcterms:modified xsi:type="dcterms:W3CDTF">2019-06-03T10:18:00Z</dcterms:modified>
</cp:coreProperties>
</file>