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仿宋" w:cs="Times New Roman"/>
          <w:sz w:val="32"/>
          <w:szCs w:val="32"/>
          <w:shd w:val="clear" w:color="auto" w:fill="auto"/>
        </w:rPr>
      </w:pPr>
      <w:r>
        <w:rPr>
          <w:rFonts w:hint="default" w:ascii="Times New Roman" w:hAnsi="Times New Roman" w:eastAsia="黑体" w:cs="Times New Roman"/>
          <w:sz w:val="32"/>
          <w:szCs w:val="32"/>
          <w:shd w:val="clear" w:color="auto" w:fill="auto"/>
        </w:rPr>
        <w:t>附件</w:t>
      </w:r>
    </w:p>
    <w:p>
      <w:pPr>
        <w:spacing w:line="560" w:lineRule="exact"/>
        <w:jc w:val="center"/>
        <w:rPr>
          <w:rFonts w:hint="default" w:ascii="Times New Roman" w:hAnsi="Times New Roman" w:eastAsia="方正小标宋_GBK" w:cs="Times New Roman"/>
          <w:bCs/>
          <w:sz w:val="44"/>
          <w:szCs w:val="44"/>
          <w:shd w:val="clear" w:color="auto" w:fill="auto"/>
        </w:rPr>
      </w:pPr>
    </w:p>
    <w:p>
      <w:pPr>
        <w:spacing w:line="560" w:lineRule="exact"/>
        <w:jc w:val="center"/>
        <w:rPr>
          <w:rFonts w:hint="default" w:ascii="Times New Roman" w:hAnsi="Times New Roman" w:eastAsia="仿宋" w:cs="Times New Roman"/>
          <w:b/>
          <w:w w:val="100"/>
          <w:sz w:val="44"/>
          <w:szCs w:val="44"/>
          <w:shd w:val="clear" w:color="auto" w:fill="auto"/>
        </w:rPr>
      </w:pPr>
      <w:r>
        <w:rPr>
          <w:rFonts w:hint="default" w:ascii="Times New Roman" w:hAnsi="Times New Roman" w:eastAsia="方正小标宋_GBK" w:cs="Times New Roman"/>
          <w:bCs/>
          <w:w w:val="100"/>
          <w:sz w:val="44"/>
          <w:szCs w:val="44"/>
          <w:shd w:val="clear" w:color="auto" w:fill="auto"/>
          <w:lang w:eastAsia="zh-CN"/>
        </w:rPr>
        <w:t>宁夏回族自治区</w:t>
      </w:r>
      <w:r>
        <w:rPr>
          <w:rFonts w:hint="default" w:ascii="Times New Roman" w:hAnsi="Times New Roman" w:eastAsia="方正小标宋_GBK" w:cs="Times New Roman"/>
          <w:bCs/>
          <w:w w:val="100"/>
          <w:sz w:val="44"/>
          <w:szCs w:val="44"/>
          <w:shd w:val="clear" w:color="auto" w:fill="auto"/>
        </w:rPr>
        <w:t>学生资助资金管理办法</w:t>
      </w:r>
    </w:p>
    <w:p>
      <w:pPr>
        <w:spacing w:line="560" w:lineRule="exact"/>
        <w:jc w:val="center"/>
        <w:rPr>
          <w:rFonts w:hint="default" w:ascii="Times New Roman" w:hAnsi="Times New Roman" w:eastAsia="楷体_GB2312" w:cs="Times New Roman"/>
          <w:b/>
          <w:sz w:val="32"/>
          <w:szCs w:val="32"/>
          <w:shd w:val="clear" w:color="auto" w:fill="auto"/>
        </w:rPr>
      </w:pPr>
    </w:p>
    <w:p>
      <w:pPr>
        <w:spacing w:line="560" w:lineRule="exact"/>
        <w:jc w:val="center"/>
        <w:rPr>
          <w:rFonts w:hint="default" w:ascii="Times New Roman" w:hAnsi="Times New Roman" w:eastAsia="楷体_GB2312" w:cs="Times New Roman"/>
          <w:b/>
          <w:sz w:val="32"/>
          <w:szCs w:val="32"/>
          <w:shd w:val="clear" w:color="auto" w:fill="auto"/>
        </w:rPr>
      </w:pPr>
      <w:r>
        <w:rPr>
          <w:rFonts w:hint="default" w:ascii="Times New Roman" w:hAnsi="Times New Roman" w:eastAsia="楷体_GB2312" w:cs="Times New Roman"/>
          <w:b/>
          <w:sz w:val="32"/>
          <w:szCs w:val="32"/>
          <w:shd w:val="clear" w:color="auto" w:fill="auto"/>
        </w:rPr>
        <w:t>第一章　总　则</w:t>
      </w:r>
    </w:p>
    <w:p>
      <w:pPr>
        <w:spacing w:line="560" w:lineRule="exact"/>
        <w:jc w:val="center"/>
        <w:rPr>
          <w:rFonts w:hint="default" w:ascii="Times New Roman" w:hAnsi="Times New Roman" w:eastAsia="仿宋"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 xml:space="preserve">    第一条　</w:t>
      </w:r>
      <w:r>
        <w:rPr>
          <w:rFonts w:hint="default" w:ascii="Times New Roman" w:hAnsi="Times New Roman" w:eastAsia="仿宋_GB2312" w:cs="Times New Roman"/>
          <w:sz w:val="32"/>
          <w:szCs w:val="32"/>
          <w:shd w:val="clear" w:color="auto" w:fill="auto"/>
        </w:rPr>
        <w:t xml:space="preserve">为规范和加强学生资助资金管理，提高资金使用效益，确保资助工作顺利开展，根据《财政部　教育部　人力资源社会保障部　退役军人部　中央军委国防动员部关于印发&lt;学生资助资金管理办法&gt;的通知》（财科教〔2021〕310号）、《自治区教育厅等六部门关于印发&lt;宁夏家庭经济困难学生认定工作暂行办法&gt;的通知》（宁教学〔2019〕135号）、《教育部　财政部　中国人民银行　银保监会关于调整完善国家助学贷款有关政策的通知》（教财〔2020〕4号）等文件以及预算管理有关规定，制定本办法。 </w:t>
      </w:r>
    </w:p>
    <w:p>
      <w:pPr>
        <w:spacing w:line="560" w:lineRule="exact"/>
        <w:ind w:firstLine="642"/>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第二条　</w:t>
      </w:r>
      <w:r>
        <w:rPr>
          <w:rFonts w:hint="default" w:ascii="Times New Roman" w:hAnsi="Times New Roman" w:eastAsia="仿宋_GB2312" w:cs="Times New Roman"/>
          <w:spacing w:val="6"/>
          <w:sz w:val="32"/>
          <w:szCs w:val="32"/>
          <w:shd w:val="clear" w:color="auto" w:fill="auto"/>
        </w:rPr>
        <w:t>本办法所称学生资助资金是指中央、自治区财政用于支持落实高等教育（含本专科生和研究生教育）、中等职业教育、普通高中教育、学前教育等国家资助政策的资金，包括国家奖学金、国家励志奖学金、学业奖学金、国家助学金、免学（杂）费补助金、服兵役国家教育资助资金、基层就业学费补偿国家助学贷款代偿资金、生源地信用助学贷款、国家助学贷款奖补资金等。</w:t>
      </w:r>
    </w:p>
    <w:p>
      <w:pPr>
        <w:spacing w:line="560" w:lineRule="exact"/>
        <w:ind w:firstLine="642"/>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bCs/>
          <w:sz w:val="32"/>
          <w:szCs w:val="32"/>
          <w:shd w:val="clear" w:color="auto" w:fill="auto"/>
        </w:rPr>
        <w:t>第三条</w:t>
      </w:r>
      <w:r>
        <w:rPr>
          <w:rFonts w:hint="default" w:ascii="Times New Roman" w:hAnsi="Times New Roman" w:eastAsia="仿宋_GB2312" w:cs="Times New Roman"/>
          <w:sz w:val="32"/>
          <w:szCs w:val="32"/>
          <w:shd w:val="clear" w:color="auto" w:fill="auto"/>
        </w:rPr>
        <w:t>　本办法所称普通高校是指根据国家有关规定批准设立、实施全日制高等学历教育的普通本科学校、高等职业学校、高等专科学校;中等职业学校是指根据国家有关规定批准设立、实施全日制中等学历教育的各类职业学校（含技工学校</w:t>
      </w:r>
      <w:r>
        <w:rPr>
          <w:rFonts w:hint="eastAsia" w:ascii="Times New Roman" w:hAnsi="Times New Roman" w:eastAsia="仿宋_GB2312" w:cs="Times New Roman"/>
          <w:sz w:val="32"/>
          <w:szCs w:val="32"/>
          <w:shd w:val="clear" w:color="auto" w:fill="auto"/>
          <w:lang w:eastAsia="zh-CN"/>
        </w:rPr>
        <w:t>，下同</w:t>
      </w:r>
      <w:r>
        <w:rPr>
          <w:rFonts w:hint="default" w:ascii="Times New Roman" w:hAnsi="Times New Roman" w:eastAsia="仿宋_GB2312" w:cs="Times New Roman"/>
          <w:sz w:val="32"/>
          <w:szCs w:val="32"/>
          <w:shd w:val="clear" w:color="auto" w:fill="auto"/>
        </w:rPr>
        <w:t>）;普通高中是指根据国家有关规定批准设立的普通高中学校（含完全中学和十二年一贯制学校的高中部）；学前教育是指全区取得合法办学资质的幼儿园（含村小附设的幼儿班，下同）。</w:t>
      </w:r>
    </w:p>
    <w:p>
      <w:pPr>
        <w:spacing w:line="560" w:lineRule="exact"/>
        <w:ind w:firstLine="64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以上所称各类学校包括民办普通高校（含独立学院）、民办中等职业学校、民办普通高中以及普惠性民办幼儿园。</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 xml:space="preserve">    第四条　</w:t>
      </w:r>
      <w:r>
        <w:rPr>
          <w:rFonts w:hint="default" w:ascii="Times New Roman" w:hAnsi="Times New Roman" w:eastAsia="仿宋_GB2312" w:cs="Times New Roman"/>
          <w:sz w:val="32"/>
          <w:szCs w:val="32"/>
          <w:shd w:val="clear" w:color="auto" w:fill="auto"/>
        </w:rPr>
        <w:t>学生资助资金由自治区财政厅、自治区教育厅、自治区人力资源和社会保障厅按职责共同管理。自治区财政厅负责学生资助资金分配和预算下达，组织自治区教育厅、自治区人力资源和社会保障厅等部门编制学生资助资金中期财政规划和年度预算草案。自治区教育厅、自治区人力资源和社会保障厅负责组织各地审核上报享受资助政策的学生人数、资助范围、资助标准等基础数据，提出预算分配建议方案，负责完善学生信息管理系统，加强学生学籍和资助信息管理，对提供的基础数据和预算分配建议方案真实性、准确性、及时性负责。自治区教育厅、自治区人力资源和社会保障厅会同自治区财政厅等部门对资金使用和政策执行情况进行监督管理。自治区退役军人事务厅负责组织各地做好自主就业退役士兵的身份认证工作。各地兵役机关负责组织做好申请学费资助学生入伍的相关认证工作。</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xml:space="preserve">    自治区财政厅、自治区教育厅、自治区人力资源和社会保障厅负责明确各地财政、教育、人力资源和社会保障部门在学生资助基础数据审核、资金安排、使用管理等方面的责任，切实加强资金管理。</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xml:space="preserve">    学校是学生资助资金使用的责任主体，应当切实履行法人责任，健全内部管理机制，具体组织预算执行。</w:t>
      </w:r>
    </w:p>
    <w:p>
      <w:pPr>
        <w:spacing w:line="560" w:lineRule="exact"/>
        <w:jc w:val="left"/>
        <w:rPr>
          <w:rFonts w:hint="default" w:ascii="Times New Roman" w:hAnsi="Times New Roman" w:eastAsia="仿宋_GB2312" w:cs="Times New Roman"/>
          <w:sz w:val="32"/>
          <w:szCs w:val="32"/>
          <w:shd w:val="clear" w:color="auto" w:fill="auto"/>
        </w:rPr>
      </w:pPr>
    </w:p>
    <w:p>
      <w:pPr>
        <w:spacing w:line="560" w:lineRule="exact"/>
        <w:jc w:val="center"/>
        <w:rPr>
          <w:rFonts w:hint="default" w:ascii="Times New Roman" w:hAnsi="Times New Roman" w:eastAsia="楷体_GB2312" w:cs="Times New Roman"/>
          <w:b/>
          <w:sz w:val="32"/>
          <w:szCs w:val="32"/>
          <w:shd w:val="clear" w:color="auto" w:fill="auto"/>
        </w:rPr>
      </w:pPr>
      <w:r>
        <w:rPr>
          <w:rFonts w:hint="default" w:ascii="Times New Roman" w:hAnsi="Times New Roman" w:eastAsia="楷体_GB2312" w:cs="Times New Roman"/>
          <w:b/>
          <w:sz w:val="32"/>
          <w:szCs w:val="32"/>
          <w:shd w:val="clear" w:color="auto" w:fill="auto"/>
        </w:rPr>
        <w:t>第二章　资助范围和标准</w:t>
      </w:r>
    </w:p>
    <w:p>
      <w:pPr>
        <w:spacing w:line="560" w:lineRule="exact"/>
        <w:jc w:val="center"/>
        <w:rPr>
          <w:rFonts w:hint="default" w:ascii="Times New Roman" w:hAnsi="Times New Roman" w:eastAsia="仿宋"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 xml:space="preserve">    第五条　</w:t>
      </w:r>
      <w:r>
        <w:rPr>
          <w:rFonts w:hint="default" w:ascii="Times New Roman" w:hAnsi="Times New Roman" w:eastAsia="仿宋_GB2312" w:cs="Times New Roman"/>
          <w:sz w:val="32"/>
          <w:szCs w:val="32"/>
          <w:shd w:val="clear" w:color="auto" w:fill="auto"/>
        </w:rPr>
        <w:t>普通高校资助范围及标准包括:</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xml:space="preserve">    （一）本专科生国家奖学金。奖励特别优秀的全日制本专科生，每生每年8000元。 </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xml:space="preserve">    （二）本专科生国家励志奖学金。奖励资助品学兼优的家庭经济困难的全日制本专科生，本科生资助范围为全区普通高校全日制本科在校生总数的3%，高职学生资助范围为全区普通高校全日制高职在校学生总数的3.3%，每生每年5000元。</w:t>
      </w:r>
    </w:p>
    <w:p>
      <w:pPr>
        <w:spacing w:line="560" w:lineRule="exact"/>
        <w:jc w:val="lef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xml:space="preserve">    （三）本专科生国家助学金。资助家庭经济困难的全日制本专科生(含预科生，不含退役士兵学生)，本科生资助范围为全区普通高校全日制本科在校生总数的20%，高职学生资助范围为全区普通高校全日制高职在校学生总数的22%，平均资助标准为每生每年3300元，具体标准由高校在每生每年2000-4500元范围内自主确定，可以分为 2-3档。全日制在校退役士兵学生全部享受本专科生国家助学金，资助标准为每生每年3300元。</w:t>
      </w:r>
    </w:p>
    <w:p>
      <w:pPr>
        <w:spacing w:line="560" w:lineRule="exact"/>
        <w:jc w:val="lef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xml:space="preserve">    （四）研究生国家奖学金。奖励特别优秀的全日制研究生，其中：硕士生每生每年20000元，博士生每生每年30000元。 </w:t>
      </w:r>
    </w:p>
    <w:p>
      <w:pPr>
        <w:spacing w:line="560" w:lineRule="exact"/>
        <w:jc w:val="lef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xml:space="preserve">    （五）研究生学业奖学金。奖励自治区属高校全日制研究生，</w:t>
      </w:r>
      <w:r>
        <w:rPr>
          <w:rFonts w:hint="default" w:ascii="Times New Roman" w:hAnsi="Times New Roman" w:eastAsia="仿宋_GB2312" w:cs="Times New Roman"/>
          <w:color w:val="000000" w:themeColor="text1"/>
          <w:sz w:val="32"/>
          <w:szCs w:val="32"/>
          <w:shd w:val="clear" w:color="auto" w:fill="auto"/>
        </w:rPr>
        <w:t>由相关自治区高校负责组织实施。</w:t>
      </w:r>
      <w:r>
        <w:rPr>
          <w:rFonts w:hint="default" w:ascii="Times New Roman" w:hAnsi="Times New Roman" w:eastAsia="仿宋_GB2312" w:cs="Times New Roman"/>
          <w:color w:val="000000" w:themeColor="text1"/>
          <w:sz w:val="32"/>
          <w:szCs w:val="28"/>
          <w:shd w:val="clear" w:color="auto" w:fill="auto"/>
        </w:rPr>
        <w:t>应统筹利用财政拨款、学费收入、社会捐助等，根据研究生学业成绩、科研成果、社会服务等因素，确定研究生学业奖学金的覆盖面、等级、奖励标准，并根据实际情况动态调整。</w:t>
      </w:r>
    </w:p>
    <w:p>
      <w:pPr>
        <w:spacing w:line="560" w:lineRule="exact"/>
        <w:ind w:firstLine="640"/>
        <w:jc w:val="lef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（六）研究生国家助学金。资助全日制研究生的基本生活支出，其中：硕士生每生每年6000元，博士生每生每年15000元。</w:t>
      </w:r>
    </w:p>
    <w:p>
      <w:pPr>
        <w:spacing w:line="560" w:lineRule="exact"/>
        <w:ind w:firstLine="640"/>
        <w:jc w:val="lef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七）服兵役高等学校学生国家教育资助。对应征入伍服义务兵役、招收为军士、退役后复学或入学的高等学校学生实行学费补偿、国家助学贷款代偿、学费减免。学费补偿或国家助学贷款代偿金额，按学生实际缴纳的学费或用于学费的国家助学贷款(包括本金及其全部偿还之前产生的利息，下同)两者金额较高者执行。复学或新生入学后学费减免金额，按高等学校实际收取学费金额执行。</w:t>
      </w:r>
    </w:p>
    <w:p>
      <w:pPr>
        <w:spacing w:line="560" w:lineRule="exact"/>
        <w:jc w:val="lef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xml:space="preserve">    学费补偿、国家助学贷款代偿以及学费减免的标准，本专科生每生每年最高不超过12000元，研究生每生每年最高不超过16000元。超出标准部分不予补偿、代偿或减免。享受学费补偿、国家助学贷款代偿以及学费减免的退役士兵不得申请国家生源地助学贷款。</w:t>
      </w:r>
    </w:p>
    <w:p>
      <w:pPr>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xml:space="preserve">（八）基层就业学费补偿国家助学贷款代偿。对到区内县级以下基层单位就业的高校应届毕业生实行学费补偿或国家助学贷款代偿，本专科生每生每年最高不超过12000元，研究生每生每年最高不超过16000元。毕业生在校学习期间每年实际缴纳的学费或用于学费的国家助学贷款低于补偿代偿标准的，按照实际缴纳的学费或用于学费的国家助学贷款金额实行补偿代偿。毕业生在校学习期间每年实际缴纳的学费或用于学费的国家助学贷款超出补偿代偿标准的部分，不予补偿代偿。 </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xml:space="preserve">    （九）生源地信用助学贷款。国家开发银行等金融机构向高等教育阶段符合条件的家庭经济困难的学生（含预科生）发放的、在学生入学前户籍所在县（市、区）办理的助学贷款。每个借款人每年申请的贷款额度本专科学生最高不超过12000元，研究生最高不超过16000元。</w:t>
      </w:r>
    </w:p>
    <w:p>
      <w:pPr>
        <w:spacing w:line="560" w:lineRule="exact"/>
        <w:ind w:firstLine="64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十）本科学费减免。对我区全日制普通本科学校招收的农林师范体育专业等享受国家专业奖学金的学生实行学费减免政策。减免标准：户籍为宁夏山区九县（区）（固原市原州区、西吉县、彭阳县、泾源县、隆德县、海原县、吴忠市红寺堡区、盐池县、同心县）的农村户口学生（不含国营农林牧场）按照学费的70%进行减免；其他学生按照学费的30%进行减免。</w:t>
      </w:r>
    </w:p>
    <w:p>
      <w:pPr>
        <w:spacing w:line="560" w:lineRule="exact"/>
        <w:ind w:firstLine="64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十一）公费师范生国家教育资助。对自治区属相关全日制普通本科学校招收的公费师范生，按照自治区物价管理部门核准的普通高等学校收费标准免除学费，同时，每生每年免除住宿费800元、课本费400元，补助生活费3000元。延长修读年限期间，所有费用由学生自理。</w:t>
      </w:r>
    </w:p>
    <w:p>
      <w:pPr>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（十二）高职学费减免。对在全区全日制高等职业学校（含民办院校）生源为宁夏籍脱贫家庭学生（原建档立卡学生）、</w:t>
      </w:r>
      <w:r>
        <w:rPr>
          <w:rFonts w:hint="default" w:ascii="Times New Roman" w:hAnsi="Times New Roman" w:eastAsia="仿宋_GB2312" w:cs="Times New Roman"/>
          <w:bCs/>
          <w:sz w:val="32"/>
          <w:szCs w:val="32"/>
          <w:shd w:val="clear" w:color="auto" w:fill="auto"/>
        </w:rPr>
        <w:t>脱贫不稳定家庭学生（原建档立卡学生）</w:t>
      </w:r>
      <w:r>
        <w:rPr>
          <w:rFonts w:hint="default" w:ascii="Times New Roman" w:hAnsi="Times New Roman" w:eastAsia="仿宋_GB2312" w:cs="Times New Roman"/>
          <w:sz w:val="32"/>
          <w:szCs w:val="32"/>
          <w:shd w:val="clear" w:color="auto" w:fill="auto"/>
        </w:rPr>
        <w:t>、以及农林师范专业学生实行学费减免政策，减免标准为每生每年4200元。</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 xml:space="preserve">    第六条　</w:t>
      </w:r>
      <w:r>
        <w:rPr>
          <w:rFonts w:hint="default" w:ascii="Times New Roman" w:hAnsi="Times New Roman" w:eastAsia="仿宋_GB2312" w:cs="Times New Roman"/>
          <w:sz w:val="32"/>
          <w:szCs w:val="32"/>
          <w:shd w:val="clear" w:color="auto" w:fill="auto"/>
        </w:rPr>
        <w:t xml:space="preserve">国家助学贷款奖补资金。全部用于本地区全日制普通高校学生的资助。 </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第七条　</w:t>
      </w:r>
      <w:r>
        <w:rPr>
          <w:rFonts w:hint="default" w:ascii="Times New Roman" w:hAnsi="Times New Roman" w:eastAsia="仿宋_GB2312" w:cs="Times New Roman"/>
          <w:sz w:val="32"/>
          <w:szCs w:val="32"/>
          <w:shd w:val="clear" w:color="auto" w:fill="auto"/>
        </w:rPr>
        <w:t xml:space="preserve">中等职业学校资助范围及标准包括: </w:t>
      </w:r>
    </w:p>
    <w:p>
      <w:pPr>
        <w:spacing w:line="560" w:lineRule="exact"/>
        <w:ind w:firstLine="640" w:firstLineChars="200"/>
        <w:jc w:val="lef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（一）</w:t>
      </w:r>
      <w:r>
        <w:rPr>
          <w:rFonts w:hint="default" w:ascii="Times New Roman" w:hAnsi="Times New Roman" w:eastAsia="仿宋_GB2312" w:cs="Times New Roman"/>
          <w:spacing w:val="6"/>
          <w:sz w:val="32"/>
          <w:szCs w:val="32"/>
          <w:shd w:val="clear" w:color="auto" w:fill="auto"/>
        </w:rPr>
        <w:t>国家奖学金。奖励学习成绩、技能表现等方面特别优秀的中等职业学校全日制在校生，每生每年6000元。</w:t>
      </w:r>
    </w:p>
    <w:p>
      <w:pPr>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二）免学费。对中等职业学校全日制学历教育正式学籍一、二、三年级在校生中所有学生免除学费（不含住宿费）,免学费标准为戏曲表演专业（即戏曲表演、戏剧表演、曲艺表演、木偶与皮影表演及制作、戏曲音乐、民族音乐与舞蹈专业）（其它艺术类相关表演专业学生除外）学生每生每年6000元，其他专业学生每生每年2000元。</w:t>
      </w:r>
    </w:p>
    <w:p>
      <w:pPr>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（三）国家助学金。资助中等职业学校全日制学历教育正式学籍一、二年级在校涉农专业学生和非涉农专业家庭经济困难学生。非涉农专业家庭经济困难学生是指</w:t>
      </w:r>
      <w:r>
        <w:rPr>
          <w:rFonts w:hint="default" w:ascii="Times New Roman" w:hAnsi="Times New Roman" w:eastAsia="仿宋_GB2312" w:cs="Times New Roman"/>
          <w:bCs/>
          <w:sz w:val="32"/>
          <w:szCs w:val="32"/>
          <w:shd w:val="clear" w:color="auto" w:fill="auto"/>
        </w:rPr>
        <w:t>脱贫家庭学生（原建档立卡学生）、脱贫不稳定家庭学生（原建档立卡学生）、残疾家庭及残疾学生、城乡低保家庭学生、城乡特困救助供养学生、孤儿、事实无人抚养儿童、烈士子女等家庭经济困难学生。</w:t>
      </w:r>
      <w:r>
        <w:rPr>
          <w:rFonts w:hint="default" w:ascii="Times New Roman" w:hAnsi="Times New Roman" w:eastAsia="仿宋_GB2312" w:cs="Times New Roman"/>
          <w:sz w:val="32"/>
          <w:szCs w:val="32"/>
          <w:shd w:val="clear" w:color="auto" w:fill="auto"/>
        </w:rPr>
        <w:t>就读我区中等职业学校，生源地属于六盘山区等11个原连片特困地区和西藏、四省涉藏州县、新疆南疆四地州的中等职业学校农村学生（不含县城）全部纳入享受国家助学金范围。我区固原市原州区、西吉县、彭阳县、泾源县、隆德县、海原县、同心县所属中等职业学校学生全部纳入享受国家助学金范围。平均资助标准为每生每年2000元，具体标准由各地各校在每生每年1000元-3000元范围内自主确定，可以分为2-3档。</w:t>
      </w:r>
    </w:p>
    <w:p>
      <w:pPr>
        <w:spacing w:line="560" w:lineRule="exact"/>
        <w:ind w:firstLine="640" w:firstLineChars="200"/>
        <w:jc w:val="lef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（四）中等职业教育“两免一补”。对宁夏山区九县（区）所属中等职业学校全日制学历教育正式在籍一、二年级在校学生，每生每年免除住宿费800元、课本费400元，补助生活费500元。</w:t>
      </w:r>
    </w:p>
    <w:p>
      <w:pPr>
        <w:spacing w:line="560" w:lineRule="exact"/>
        <w:ind w:firstLine="643" w:firstLineChars="200"/>
        <w:jc w:val="lef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bCs/>
          <w:sz w:val="32"/>
          <w:szCs w:val="32"/>
          <w:shd w:val="clear" w:color="auto" w:fill="auto"/>
        </w:rPr>
        <w:t>第八条</w:t>
      </w:r>
      <w:r>
        <w:rPr>
          <w:rFonts w:hint="default" w:ascii="Times New Roman" w:hAnsi="Times New Roman" w:eastAsia="仿宋_GB2312" w:cs="Times New Roman"/>
          <w:sz w:val="32"/>
          <w:szCs w:val="32"/>
          <w:shd w:val="clear" w:color="auto" w:fill="auto"/>
        </w:rPr>
        <w:t xml:space="preserve">　普通高中资助范围及标准包括: </w:t>
      </w:r>
    </w:p>
    <w:p>
      <w:pPr>
        <w:spacing w:line="560" w:lineRule="exact"/>
        <w:ind w:firstLine="640" w:firstLineChars="200"/>
        <w:jc w:val="lef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一）国家免学杂费。对具有正式注册学籍的普通高中脱贫家庭学生（原建档立卡学生）、脱贫不稳定家庭学生（原建档立卡学生）、残疾学生、农村低保家庭学生、农村特困救助供养学生五类家庭经济困难学生免除学杂费（中央另有规定的按新规定执行）。按照每生每年800元标准(不含住宿费)补助学校。自治区财政对除享受国家免学杂费政策以外的宁夏六盘山高级中学、宁夏育才中学的正式注册学籍学生免除学费、住宿费。两项政策不能重复享受。</w:t>
      </w:r>
    </w:p>
    <w:p>
      <w:pPr>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（二）国家助学金。资助具有正式注册学籍的普通高中在校生中的家庭经济困难学生。</w:t>
      </w:r>
      <w:r>
        <w:rPr>
          <w:rFonts w:hint="default" w:ascii="Times New Roman" w:hAnsi="Times New Roman" w:eastAsia="仿宋_GB2312" w:cs="Times New Roman"/>
          <w:bCs/>
          <w:sz w:val="32"/>
          <w:szCs w:val="32"/>
          <w:shd w:val="clear" w:color="auto" w:fill="auto"/>
        </w:rPr>
        <w:t>家庭经济困难学生是指脱贫家庭学生（原建档立卡学生）、脱贫不稳定家庭学生（原建档立卡学生）、残疾家庭及残疾学生、城乡低保家庭学生、城乡特困救助供养学生、孤儿、事实无人抚养儿童、烈士子女等家庭经济困难学生。</w:t>
      </w:r>
      <w:r>
        <w:rPr>
          <w:rFonts w:hint="default" w:ascii="Times New Roman" w:hAnsi="Times New Roman" w:eastAsia="仿宋_GB2312" w:cs="Times New Roman"/>
          <w:sz w:val="32"/>
          <w:szCs w:val="32"/>
          <w:shd w:val="clear" w:color="auto" w:fill="auto"/>
        </w:rPr>
        <w:t>平均资助标准为每生每年2000元，具体标准由各地各校在每生每年1000元-3000元范围内自主确定，可以分为 2-3 档。自治区财政对除享受国家助学金政策以外的宁夏六盘山高级中学、宁夏育才中学的正式注册学籍学生提供每生每年1000元生活费补助。两项政策不能重复享受。</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bCs/>
          <w:sz w:val="32"/>
          <w:szCs w:val="32"/>
          <w:shd w:val="clear" w:color="auto" w:fill="auto"/>
        </w:rPr>
        <w:t>第九条</w:t>
      </w:r>
      <w:r>
        <w:rPr>
          <w:rFonts w:hint="default" w:ascii="Times New Roman" w:hAnsi="Times New Roman" w:eastAsia="仿宋_GB2312" w:cs="Times New Roman"/>
          <w:sz w:val="32"/>
          <w:szCs w:val="32"/>
          <w:shd w:val="clear" w:color="auto" w:fill="auto"/>
        </w:rPr>
        <w:t>　学前教育资助范围及标准包括: 对全区取得合法办学资质的幼儿园正式注册学籍的在园</w:t>
      </w:r>
      <w:r>
        <w:rPr>
          <w:rFonts w:hint="default" w:ascii="Times New Roman" w:hAnsi="Times New Roman" w:eastAsia="仿宋_GB2312" w:cs="Times New Roman"/>
          <w:bCs/>
          <w:sz w:val="32"/>
          <w:szCs w:val="32"/>
          <w:shd w:val="clear" w:color="auto" w:fill="auto"/>
        </w:rPr>
        <w:t>脱贫家庭儿童（原建档立卡儿童）、脱贫不稳定家庭儿童（原建档立卡儿童）</w:t>
      </w:r>
      <w:r>
        <w:rPr>
          <w:rFonts w:hint="default" w:ascii="Times New Roman" w:hAnsi="Times New Roman" w:eastAsia="仿宋_GB2312" w:cs="Times New Roman"/>
          <w:sz w:val="32"/>
          <w:szCs w:val="32"/>
          <w:shd w:val="clear" w:color="auto" w:fill="auto"/>
        </w:rPr>
        <w:t>、残疾家庭及残疾儿童、城乡低保家庭儿童、城乡特困救助供养儿童、孤儿、事实无人抚养儿童、烈士子女等家庭经济困难儿童实施“一免一补”政策。按照免除保教费每生每年1500元、补助生活费每生每年900元标准补助幼儿园。</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bCs/>
          <w:sz w:val="32"/>
          <w:szCs w:val="32"/>
          <w:shd w:val="clear" w:color="auto" w:fill="auto"/>
        </w:rPr>
        <w:t>第十条</w:t>
      </w:r>
      <w:r>
        <w:rPr>
          <w:rFonts w:hint="default" w:ascii="Times New Roman" w:hAnsi="Times New Roman" w:eastAsia="仿宋_GB2312" w:cs="Times New Roman"/>
          <w:sz w:val="32"/>
          <w:szCs w:val="32"/>
          <w:shd w:val="clear" w:color="auto" w:fill="auto"/>
        </w:rPr>
        <w:t xml:space="preserve">　国家奖学金、国家励志奖学金、学业奖学金、国家助学金、免学(杂)费补助资金、服兵役高等学校学生国家教育资助资金、基层就业学费补偿国家助学贷款代偿资金等标准，根据经济发展水平、财力状况、物价水平、相关学校收费标准等因素，实行动态调整。 </w:t>
      </w:r>
    </w:p>
    <w:p>
      <w:pPr>
        <w:spacing w:line="560" w:lineRule="exact"/>
        <w:ind w:firstLine="640"/>
        <w:rPr>
          <w:rFonts w:hint="default" w:ascii="Times New Roman" w:hAnsi="Times New Roman" w:eastAsia="仿宋_GB2312" w:cs="Times New Roman"/>
          <w:bCs/>
          <w:sz w:val="32"/>
          <w:szCs w:val="32"/>
          <w:shd w:val="clear" w:color="auto" w:fill="auto"/>
        </w:rPr>
      </w:pPr>
      <w:r>
        <w:rPr>
          <w:rFonts w:hint="default" w:ascii="Times New Roman" w:hAnsi="Times New Roman" w:eastAsia="仿宋_GB2312" w:cs="Times New Roman"/>
          <w:b/>
          <w:bCs/>
          <w:sz w:val="32"/>
          <w:szCs w:val="32"/>
          <w:shd w:val="clear" w:color="auto" w:fill="auto"/>
        </w:rPr>
        <w:t>第十一条</w:t>
      </w:r>
      <w:r>
        <w:rPr>
          <w:rFonts w:hint="default" w:ascii="Times New Roman" w:hAnsi="Times New Roman" w:eastAsia="仿宋_GB2312" w:cs="Times New Roman"/>
          <w:bCs/>
          <w:sz w:val="32"/>
          <w:szCs w:val="32"/>
          <w:shd w:val="clear" w:color="auto" w:fill="auto"/>
        </w:rPr>
        <w:t>　各地要对防止返贫动态监测中“边缘易致贫户”、“因病因灾因意外事故等刚性支出较大或收入大幅缩减导致基本生活出现严重困难户”家庭的学生予以关注，当家庭出现困难时要及时将学生纳入资助范围。</w:t>
      </w:r>
    </w:p>
    <w:p>
      <w:pPr>
        <w:spacing w:line="560" w:lineRule="exact"/>
        <w:ind w:firstLine="640"/>
        <w:rPr>
          <w:rFonts w:hint="default" w:ascii="Times New Roman" w:hAnsi="Times New Roman" w:eastAsia="仿宋_GB2312" w:cs="Times New Roman"/>
          <w:bCs/>
          <w:sz w:val="32"/>
          <w:szCs w:val="32"/>
          <w:shd w:val="clear" w:color="auto" w:fill="auto"/>
        </w:rPr>
      </w:pPr>
    </w:p>
    <w:p>
      <w:pPr>
        <w:spacing w:line="560" w:lineRule="exact"/>
        <w:jc w:val="center"/>
        <w:rPr>
          <w:rFonts w:hint="default" w:ascii="Times New Roman" w:hAnsi="Times New Roman" w:eastAsia="楷体_GB2312" w:cs="Times New Roman"/>
          <w:b/>
          <w:sz w:val="32"/>
          <w:szCs w:val="32"/>
          <w:shd w:val="clear" w:color="auto" w:fill="auto"/>
        </w:rPr>
      </w:pPr>
      <w:r>
        <w:rPr>
          <w:rFonts w:hint="default" w:ascii="Times New Roman" w:hAnsi="Times New Roman" w:eastAsia="楷体_GB2312" w:cs="Times New Roman"/>
          <w:b/>
          <w:sz w:val="32"/>
          <w:szCs w:val="32"/>
          <w:shd w:val="clear" w:color="auto" w:fill="auto"/>
        </w:rPr>
        <w:t>第三章　资金分担和预算安排</w:t>
      </w:r>
    </w:p>
    <w:p>
      <w:pPr>
        <w:spacing w:line="560" w:lineRule="exact"/>
        <w:jc w:val="center"/>
        <w:rPr>
          <w:rFonts w:hint="default" w:ascii="Times New Roman" w:hAnsi="Times New Roman" w:eastAsia="仿宋"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 xml:space="preserve">    第十二条　</w:t>
      </w:r>
      <w:r>
        <w:rPr>
          <w:rFonts w:hint="default" w:ascii="Times New Roman" w:hAnsi="Times New Roman" w:eastAsia="仿宋_GB2312" w:cs="Times New Roman"/>
          <w:sz w:val="32"/>
          <w:szCs w:val="32"/>
          <w:shd w:val="clear" w:color="auto" w:fill="auto"/>
        </w:rPr>
        <w:t xml:space="preserve">学生资助资金采用因素法分配，根据学生人数、相关标准等进行测算。 </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第十三条　</w:t>
      </w:r>
      <w:r>
        <w:rPr>
          <w:rFonts w:hint="default" w:ascii="Times New Roman" w:hAnsi="Times New Roman" w:eastAsia="仿宋_GB2312" w:cs="Times New Roman"/>
          <w:sz w:val="32"/>
          <w:szCs w:val="32"/>
          <w:shd w:val="clear" w:color="auto" w:fill="auto"/>
        </w:rPr>
        <w:t>普通高校国家奖学金、国家励志奖学金、服兵役高等学校学生国家教育资助、国家助学贷款奖补资金由中央财政承担。自治区高校的基层就业学费补偿国家助学贷款代偿资金由自治区财政承担。高校的国家助学金由中央与自治区按8:2分担，博士研究生国家助学金由中央按标准予以补助，差额部分由自治区财政承担。研究生学业奖学金由高校承担。生源地信用助学贷款贴息,考入中央高校和考入地方高校跨省就读的，贷款贴息和风险补偿金由中央财政承担；在我区高校就读的，贷款贴息由自治区财政承担、风险补偿金由中央与自治区按5:5分担；毕业后利息全部由学生及家长（或其他法定监护人）承担。</w:t>
      </w:r>
    </w:p>
    <w:p>
      <w:pPr>
        <w:spacing w:line="560" w:lineRule="exact"/>
        <w:ind w:firstLine="641"/>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bCs/>
          <w:sz w:val="32"/>
          <w:szCs w:val="32"/>
          <w:shd w:val="clear" w:color="auto" w:fill="auto"/>
        </w:rPr>
        <w:t>第十四条　</w:t>
      </w:r>
      <w:r>
        <w:rPr>
          <w:rFonts w:hint="default" w:ascii="Times New Roman" w:hAnsi="Times New Roman" w:eastAsia="仿宋_GB2312" w:cs="Times New Roman"/>
          <w:sz w:val="32"/>
          <w:szCs w:val="32"/>
          <w:shd w:val="clear" w:color="auto" w:fill="auto"/>
        </w:rPr>
        <w:t>自治区实施的高职学费减免政策，所需资金由自治区承担。</w:t>
      </w:r>
    </w:p>
    <w:p>
      <w:pPr>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对因免学费导致学校收入减少的部分，由财政按照免学费学生人数和免学费标准补助学校，弥补学校运转出现的经费缺口,由学校按规定管理和使用。</w:t>
      </w:r>
    </w:p>
    <w:p>
      <w:pPr>
        <w:spacing w:line="560" w:lineRule="exact"/>
        <w:ind w:firstLine="641"/>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部分学校的部分专业按照物价部门核准的收费标准高于财政补助标准的，可以向学生收取差额部分。</w:t>
      </w:r>
    </w:p>
    <w:p>
      <w:pPr>
        <w:spacing w:line="560" w:lineRule="exact"/>
        <w:ind w:firstLine="643" w:firstLineChars="200"/>
        <w:jc w:val="lef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第十五条　</w:t>
      </w:r>
      <w:r>
        <w:rPr>
          <w:rFonts w:hint="default" w:ascii="Times New Roman" w:hAnsi="Times New Roman" w:eastAsia="仿宋_GB2312" w:cs="Times New Roman"/>
          <w:sz w:val="32"/>
          <w:szCs w:val="32"/>
          <w:shd w:val="clear" w:color="auto" w:fill="auto"/>
        </w:rPr>
        <w:t>自治区实施的本科学费减免政策，所需资金由自治区财政承担。</w:t>
      </w:r>
    </w:p>
    <w:p>
      <w:pPr>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对因免学费导致学校收入减少的部分，由财政按照享受免学费政策学生人数和免学费标准补助学校，弥补学校运转出现的经费缺口，由学校按规定管理和使用。</w:t>
      </w:r>
    </w:p>
    <w:p>
      <w:pPr>
        <w:spacing w:line="560" w:lineRule="exact"/>
        <w:rPr>
          <w:rFonts w:hint="default" w:ascii="Times New Roman" w:hAnsi="Times New Roman" w:eastAsia="仿宋_GB2312" w:cs="Times New Roman"/>
          <w:b/>
          <w:sz w:val="32"/>
          <w:szCs w:val="32"/>
          <w:shd w:val="clear" w:color="auto" w:fill="auto"/>
        </w:rPr>
      </w:pPr>
      <w:r>
        <w:rPr>
          <w:rFonts w:hint="default" w:ascii="Times New Roman" w:hAnsi="Times New Roman" w:eastAsia="仿宋_GB2312" w:cs="Times New Roman"/>
          <w:b/>
          <w:sz w:val="32"/>
          <w:szCs w:val="32"/>
          <w:shd w:val="clear" w:color="auto" w:fill="auto"/>
        </w:rPr>
        <w:t xml:space="preserve">    第十六条　</w:t>
      </w:r>
      <w:r>
        <w:rPr>
          <w:rFonts w:hint="default" w:ascii="Times New Roman" w:hAnsi="Times New Roman" w:eastAsia="仿宋_GB2312" w:cs="Times New Roman"/>
          <w:bCs/>
          <w:sz w:val="32"/>
          <w:szCs w:val="32"/>
          <w:shd w:val="clear" w:color="auto" w:fill="auto"/>
        </w:rPr>
        <w:t>自治区实施的</w:t>
      </w:r>
      <w:r>
        <w:rPr>
          <w:rFonts w:hint="default" w:ascii="Times New Roman" w:hAnsi="Times New Roman" w:eastAsia="仿宋_GB2312" w:cs="Times New Roman"/>
          <w:color w:val="000000" w:themeColor="text1"/>
          <w:sz w:val="32"/>
          <w:szCs w:val="32"/>
          <w:shd w:val="clear" w:color="auto" w:fill="auto"/>
        </w:rPr>
        <w:t>公费师范生国家教育资助政策，所需资金由自治区财政承担。</w:t>
      </w:r>
    </w:p>
    <w:p>
      <w:pPr>
        <w:spacing w:line="560" w:lineRule="exact"/>
        <w:ind w:firstLine="640" w:firstLineChars="200"/>
        <w:rPr>
          <w:rFonts w:hint="default" w:ascii="Times New Roman" w:hAnsi="Times New Roman" w:eastAsia="仿宋_GB2312" w:cs="Times New Roman"/>
          <w:b/>
          <w:sz w:val="32"/>
          <w:szCs w:val="32"/>
          <w:shd w:val="clear" w:color="auto" w:fill="auto"/>
        </w:rPr>
      </w:pPr>
      <w:r>
        <w:rPr>
          <w:rFonts w:hint="default" w:ascii="Times New Roman" w:hAnsi="Times New Roman" w:eastAsia="仿宋_GB2312" w:cs="Times New Roman"/>
          <w:sz w:val="32"/>
          <w:szCs w:val="32"/>
          <w:shd w:val="clear" w:color="auto" w:fill="auto"/>
        </w:rPr>
        <w:t>对因免学费、住宿费、课本费导致学校收入减少的部分，由财政按照享受政策学生人数和标准补助学校，弥补学校运转出现的经费缺口，由学校按规定管理和使用。</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第十七条　</w:t>
      </w:r>
      <w:r>
        <w:rPr>
          <w:rFonts w:hint="default" w:ascii="Times New Roman" w:hAnsi="Times New Roman" w:eastAsia="仿宋_GB2312" w:cs="Times New Roman"/>
          <w:sz w:val="32"/>
          <w:szCs w:val="32"/>
          <w:shd w:val="clear" w:color="auto" w:fill="auto"/>
        </w:rPr>
        <w:t>中等职业教育国家奖学金由中央财政承担。中等职业教育免学费和国家助学金由中央与自治区按8:2分担。</w:t>
      </w:r>
    </w:p>
    <w:p>
      <w:pPr>
        <w:spacing w:line="560" w:lineRule="exact"/>
        <w:ind w:firstLine="642"/>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对因免学费导致学校收入减少的部分，由财政按照享受免学费政策学生人数和免学费标准补助学校，弥补学校运转出现的经费缺口，由学校按规定管理和使用。</w:t>
      </w:r>
    </w:p>
    <w:p>
      <w:pPr>
        <w:spacing w:line="560" w:lineRule="exact"/>
        <w:rPr>
          <w:rFonts w:hint="default" w:ascii="Times New Roman" w:hAnsi="Times New Roman" w:eastAsia="仿宋_GB2312" w:cs="Times New Roman"/>
          <w:sz w:val="32"/>
          <w:szCs w:val="32"/>
          <w:shd w:val="clear" w:color="auto" w:fill="auto"/>
        </w:rPr>
      </w:pPr>
      <w:bookmarkStart w:id="0" w:name="_Hlk96501366"/>
      <w:r>
        <w:rPr>
          <w:rFonts w:hint="default" w:ascii="Times New Roman" w:hAnsi="Times New Roman" w:eastAsia="仿宋_GB2312" w:cs="Times New Roman"/>
          <w:sz w:val="32"/>
          <w:szCs w:val="32"/>
          <w:shd w:val="clear" w:color="auto" w:fill="auto"/>
        </w:rPr>
        <w:t xml:space="preserve">    对于戏曲表演专业以外的其他艺术类相关表演专业，经批准的学费标准高于补助的部分，学校按规定继续向学生收取</w:t>
      </w:r>
      <w:bookmarkEnd w:id="0"/>
      <w:r>
        <w:rPr>
          <w:rFonts w:hint="default" w:ascii="Times New Roman" w:hAnsi="Times New Roman" w:eastAsia="仿宋_GB2312" w:cs="Times New Roman"/>
          <w:sz w:val="32"/>
          <w:szCs w:val="32"/>
          <w:shd w:val="clear" w:color="auto" w:fill="auto"/>
        </w:rPr>
        <w:t xml:space="preserve">。对在经教育行政部门、人力资源和社会保障部门依法批准的民办中等职业学校就读的一、二、三年级学生，与公办学校学生财政补助标准和范围一致，经批准的学费标准高于补助的部分，学校可以按规定继续向学生收取。    </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 xml:space="preserve">    第十八条　</w:t>
      </w:r>
      <w:r>
        <w:rPr>
          <w:rFonts w:hint="default" w:ascii="Times New Roman" w:hAnsi="Times New Roman" w:eastAsia="仿宋_GB2312" w:cs="Times New Roman"/>
          <w:sz w:val="32"/>
          <w:szCs w:val="32"/>
          <w:shd w:val="clear" w:color="auto" w:fill="auto"/>
        </w:rPr>
        <w:t>国家统一实施的普通高中免学杂费和国家助学金政策，所需资金由中央与自治区按8:2分担。</w:t>
      </w:r>
      <w:r>
        <w:rPr>
          <w:rFonts w:hint="default" w:ascii="Times New Roman" w:hAnsi="Times New Roman" w:eastAsia="仿宋_GB2312" w:cs="Times New Roman"/>
          <w:bCs/>
          <w:sz w:val="32"/>
          <w:szCs w:val="32"/>
          <w:shd w:val="clear" w:color="auto" w:fill="auto"/>
        </w:rPr>
        <w:t>自治区实施的</w:t>
      </w:r>
      <w:r>
        <w:rPr>
          <w:rFonts w:hint="default" w:ascii="Times New Roman" w:hAnsi="Times New Roman" w:eastAsia="仿宋_GB2312" w:cs="Times New Roman"/>
          <w:color w:val="000000" w:themeColor="text1"/>
          <w:sz w:val="32"/>
          <w:szCs w:val="32"/>
          <w:shd w:val="clear" w:color="auto" w:fill="auto"/>
        </w:rPr>
        <w:t>宁夏六盘山高级中学、宁夏育才中学教育资助政策，所需资金由自治区财政承担。</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xml:space="preserve">    对因免学杂费导致学校收入减少的部分，由财政按照免学杂费学生人数和免学杂费标准补助学校，弥补学校运转出现的经费缺口，由学校按规定管理和使用。对在经教育行政部门依法批准的民办高中学校就读的符合免学杂费政策条件的学生，按照当地同类型公办学校标准给予补助。民办高中学校经批准的学杂费标准高于补助的部分，学校可以按规定继续向学生收取。</w:t>
      </w:r>
    </w:p>
    <w:p>
      <w:pPr>
        <w:spacing w:line="560" w:lineRule="exact"/>
        <w:ind w:firstLine="64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第十九条　</w:t>
      </w:r>
      <w:r>
        <w:rPr>
          <w:rFonts w:hint="default" w:ascii="Times New Roman" w:hAnsi="Times New Roman" w:eastAsia="仿宋_GB2312" w:cs="Times New Roman"/>
          <w:sz w:val="32"/>
          <w:szCs w:val="32"/>
          <w:shd w:val="clear" w:color="auto" w:fill="auto"/>
        </w:rPr>
        <w:t>自治区实施的中等职业教育“两免一补”资助政策，住宿费、课本费由自治区和固原市及山区九县（区）财政按5:5分担，生活费由自治区财政承担。</w:t>
      </w:r>
    </w:p>
    <w:p>
      <w:pPr>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对因住宿费、课本费减免导致学校收入减少的部分，由财政按照减免学生人数和标准补助学校，弥补学校运转出现的经费缺口，由学校按规定管理和使用。</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bCs/>
          <w:sz w:val="32"/>
          <w:szCs w:val="32"/>
          <w:shd w:val="clear" w:color="auto" w:fill="auto"/>
        </w:rPr>
        <w:t>第二十条　</w:t>
      </w:r>
      <w:r>
        <w:rPr>
          <w:rFonts w:hint="default" w:ascii="Times New Roman" w:hAnsi="Times New Roman" w:eastAsia="仿宋_GB2312" w:cs="Times New Roman"/>
          <w:sz w:val="32"/>
          <w:szCs w:val="32"/>
          <w:shd w:val="clear" w:color="auto" w:fill="auto"/>
        </w:rPr>
        <w:t>自治区实施的学前教育资助政策，所需经费由自治区承担，中央财政给予引导支持。后期随国家幼儿资助政策变化适时调整。</w:t>
      </w:r>
    </w:p>
    <w:p>
      <w:pPr>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对因免补政策导致幼儿园收入减少的部分，由财政按照免补人数和标准补助幼儿园，弥补幼儿园运转出现的经费缺口，由幼儿园按规定管理和使用。收费标准高于财政补助部分，幼儿园按规定继续向幼儿收取。</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第二十一条　</w:t>
      </w:r>
      <w:r>
        <w:rPr>
          <w:rFonts w:hint="default" w:ascii="Times New Roman" w:hAnsi="Times New Roman" w:eastAsia="仿宋_GB2312" w:cs="Times New Roman"/>
          <w:sz w:val="32"/>
          <w:szCs w:val="32"/>
          <w:shd w:val="clear" w:color="auto" w:fill="auto"/>
        </w:rPr>
        <w:t>自治区财政厅会同有关部门按照转移支付预算管理规定的时限等有关要求下达自治区对市县转移支付预算。市县财政会同有关部门在收到转移支付预算(含提前下达预计数)后，应当按规定合理分配、及时下达。市县财政部门应当加强预算管理，按有关规定及时足额拨付应负担的资金。自治区学校所需资金按照部门预算管理要求下达。</w:t>
      </w:r>
    </w:p>
    <w:p>
      <w:pPr>
        <w:spacing w:line="560" w:lineRule="exact"/>
        <w:ind w:firstLine="640" w:firstLineChars="200"/>
        <w:rPr>
          <w:rFonts w:hint="default" w:ascii="Times New Roman" w:hAnsi="Times New Roman" w:eastAsia="仿宋_GB2312" w:cs="Times New Roman"/>
          <w:sz w:val="32"/>
          <w:szCs w:val="32"/>
          <w:shd w:val="clear" w:color="auto" w:fill="auto"/>
        </w:rPr>
      </w:pPr>
    </w:p>
    <w:p>
      <w:pPr>
        <w:spacing w:line="560" w:lineRule="exact"/>
        <w:jc w:val="center"/>
        <w:rPr>
          <w:rFonts w:hint="default" w:ascii="Times New Roman" w:hAnsi="Times New Roman" w:eastAsia="楷体_GB2312" w:cs="Times New Roman"/>
          <w:b/>
          <w:sz w:val="32"/>
          <w:szCs w:val="32"/>
          <w:shd w:val="clear" w:color="auto" w:fill="auto"/>
        </w:rPr>
      </w:pPr>
      <w:r>
        <w:rPr>
          <w:rFonts w:hint="default" w:ascii="Times New Roman" w:hAnsi="Times New Roman" w:eastAsia="楷体_GB2312" w:cs="Times New Roman"/>
          <w:b/>
          <w:sz w:val="32"/>
          <w:szCs w:val="32"/>
          <w:shd w:val="clear" w:color="auto" w:fill="auto"/>
        </w:rPr>
        <w:t>第四章　资金管理和监督</w:t>
      </w:r>
    </w:p>
    <w:p>
      <w:pPr>
        <w:spacing w:line="560" w:lineRule="exact"/>
        <w:jc w:val="center"/>
        <w:rPr>
          <w:rFonts w:hint="default" w:ascii="Times New Roman" w:hAnsi="Times New Roman" w:eastAsia="仿宋"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 xml:space="preserve">    第二十二条　</w:t>
      </w:r>
      <w:r>
        <w:rPr>
          <w:rFonts w:hint="default" w:ascii="Times New Roman" w:hAnsi="Times New Roman" w:eastAsia="仿宋_GB2312" w:cs="Times New Roman"/>
          <w:sz w:val="32"/>
          <w:szCs w:val="32"/>
          <w:shd w:val="clear" w:color="auto" w:fill="auto"/>
        </w:rPr>
        <w:t xml:space="preserve">学生资助资金纳入各级政府预算管理，各级财政、教育、人力资源和社会保障等部门(单位）要按照预算管理有关规定加强学生资助资金预算编制、执行、决算等管理。 </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 xml:space="preserve">    第二十三条　</w:t>
      </w:r>
      <w:r>
        <w:rPr>
          <w:rFonts w:hint="default" w:ascii="Times New Roman" w:hAnsi="Times New Roman" w:eastAsia="仿宋_GB2312" w:cs="Times New Roman"/>
          <w:sz w:val="32"/>
          <w:szCs w:val="32"/>
          <w:shd w:val="clear" w:color="auto" w:fill="auto"/>
        </w:rPr>
        <w:t>各级教育、人力资源和社会保障等部门要加强资金发放、执行管理，做好基础数据的审核工作，健全学生资助机构;组织学校做好家庭经济困难学生认定工作，确保应助尽助。各级各类学校要加强学生学籍、学生资助信息系统应用，规范档案管理，严格落实责任制，强化财务管理，制定学生资助资金管理使用办法。学校应将学生申请表、认定结果、资金发放等有关凭证和工作情况按学年建档备查。</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 xml:space="preserve">    第二十四条　</w:t>
      </w:r>
      <w:r>
        <w:rPr>
          <w:rFonts w:hint="default" w:ascii="Times New Roman" w:hAnsi="Times New Roman" w:eastAsia="仿宋_GB2312" w:cs="Times New Roman"/>
          <w:sz w:val="32"/>
          <w:szCs w:val="32"/>
          <w:shd w:val="clear" w:color="auto" w:fill="auto"/>
        </w:rPr>
        <w:t xml:space="preserve">各级财政、教育、人力资源和社会保障等部门要按照全面实施预算绩效管理的要求，建立健全全过程预算绩效管理机制，按规定科学合理设定绩效目标，对照绩效目标做好绩效监控、绩效评价，强化绩效结果运用，做好信息公开，提高资金使用效益。 </w:t>
      </w:r>
    </w:p>
    <w:p>
      <w:pPr>
        <w:spacing w:line="560" w:lineRule="exact"/>
        <w:ind w:firstLine="63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第二十五条　</w:t>
      </w:r>
      <w:r>
        <w:rPr>
          <w:rFonts w:hint="default" w:ascii="Times New Roman" w:hAnsi="Times New Roman" w:eastAsia="仿宋_GB2312" w:cs="Times New Roman"/>
          <w:sz w:val="32"/>
          <w:szCs w:val="32"/>
          <w:shd w:val="clear" w:color="auto" w:fill="auto"/>
        </w:rPr>
        <w:t>各级财政、教育、人力资源和社会保障等部门(单位）及其工作人员在学生资助资金分配和审核过程中滥用职权、玩忽职守、徇私舞弊以及违反规定分配或挤占、挪用、虚列、套取学生资助资金的，依法追究相应责任。</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xml:space="preserve">    申报使用学生资助资金的部门、单位和个人在资金申报、使用过程中存在违法违规行为的，依照《中华人民共和国预算法》及其实施条例、《财政违法行为处罚处分条例》等国家有关规定追究相应责任。</w:t>
      </w:r>
    </w:p>
    <w:p>
      <w:pPr>
        <w:spacing w:line="560" w:lineRule="exact"/>
        <w:jc w:val="center"/>
        <w:rPr>
          <w:rFonts w:hint="default" w:ascii="Times New Roman" w:hAnsi="Times New Roman" w:eastAsia="仿宋" w:cs="Times New Roman"/>
          <w:sz w:val="32"/>
          <w:szCs w:val="32"/>
          <w:shd w:val="clear" w:color="auto" w:fill="auto"/>
        </w:rPr>
      </w:pPr>
    </w:p>
    <w:p>
      <w:pPr>
        <w:spacing w:line="560" w:lineRule="exact"/>
        <w:jc w:val="center"/>
        <w:rPr>
          <w:rFonts w:hint="default" w:ascii="Times New Roman" w:hAnsi="Times New Roman" w:eastAsia="楷体_GB2312" w:cs="Times New Roman"/>
          <w:b/>
          <w:sz w:val="32"/>
          <w:szCs w:val="32"/>
          <w:shd w:val="clear" w:color="auto" w:fill="auto"/>
        </w:rPr>
      </w:pPr>
      <w:r>
        <w:rPr>
          <w:rFonts w:hint="default" w:ascii="Times New Roman" w:hAnsi="Times New Roman" w:eastAsia="楷体_GB2312" w:cs="Times New Roman"/>
          <w:b/>
          <w:sz w:val="32"/>
          <w:szCs w:val="32"/>
          <w:shd w:val="clear" w:color="auto" w:fill="auto"/>
        </w:rPr>
        <w:t>第五章　附　则</w:t>
      </w:r>
    </w:p>
    <w:p>
      <w:pPr>
        <w:spacing w:line="560" w:lineRule="exact"/>
        <w:rPr>
          <w:rFonts w:hint="default" w:ascii="Times New Roman" w:hAnsi="Times New Roman" w:eastAsia="仿宋" w:cs="Times New Roman"/>
          <w:b/>
          <w:sz w:val="32"/>
          <w:szCs w:val="32"/>
          <w:shd w:val="clear" w:color="auto" w:fill="auto"/>
        </w:rPr>
      </w:pPr>
    </w:p>
    <w:p>
      <w:pPr>
        <w:pStyle w:val="3"/>
        <w:spacing w:line="560" w:lineRule="exact"/>
        <w:jc w:val="both"/>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 xml:space="preserve">    第二十六条　</w:t>
      </w:r>
      <w:r>
        <w:rPr>
          <w:rFonts w:hint="default" w:ascii="Times New Roman" w:hAnsi="Times New Roman" w:eastAsia="仿宋_GB2312" w:cs="Times New Roman"/>
          <w:sz w:val="32"/>
          <w:szCs w:val="32"/>
          <w:shd w:val="clear" w:color="auto" w:fill="auto"/>
        </w:rPr>
        <w:t>各地各校要结合实际，通过勤工助学、“三助”岗位、“绿色通道”、校内资助、社会资助等方式完善学生资助体系。公办普通高校、普通高中要从事业收入中分别足额提取4%-6%、3%-5%的经费用于资助学生，中等职业学校、幼儿园（学校）应从事业收入中提取一定比例的资金用于资助学生。民办学校应从学费收入中提取不少于5%的资金，用于奖励和资助学生。</w:t>
      </w:r>
    </w:p>
    <w:p>
      <w:pPr>
        <w:spacing w:line="560" w:lineRule="exact"/>
        <w:jc w:val="lef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 xml:space="preserve">    第二十七条　</w:t>
      </w:r>
      <w:r>
        <w:rPr>
          <w:rFonts w:hint="default" w:ascii="Times New Roman" w:hAnsi="Times New Roman" w:eastAsia="仿宋_GB2312" w:cs="Times New Roman"/>
          <w:sz w:val="32"/>
          <w:szCs w:val="32"/>
          <w:shd w:val="clear" w:color="auto" w:fill="auto"/>
        </w:rPr>
        <w:t xml:space="preserve">各地要认真贯彻党中央、国务院关于实现巩固拓展脱贫攻坚成果同乡村振兴有效衔接等决策部署，在分配相关资金时，结合实际向脱贫地区倾斜。 </w:t>
      </w:r>
    </w:p>
    <w:p>
      <w:pPr>
        <w:spacing w:line="560" w:lineRule="exact"/>
        <w:ind w:firstLine="643" w:firstLineChars="200"/>
        <w:rPr>
          <w:rFonts w:hint="default" w:ascii="Times New Roman" w:hAnsi="Times New Roman" w:eastAsia="仿宋_GB2312" w:cs="Times New Roman"/>
          <w:b/>
          <w:sz w:val="32"/>
          <w:szCs w:val="32"/>
          <w:shd w:val="clear" w:color="auto" w:fill="auto"/>
        </w:rPr>
      </w:pPr>
      <w:r>
        <w:rPr>
          <w:rFonts w:hint="default" w:ascii="Times New Roman" w:hAnsi="Times New Roman" w:eastAsia="仿宋_GB2312" w:cs="Times New Roman"/>
          <w:b/>
          <w:sz w:val="32"/>
          <w:szCs w:val="32"/>
          <w:shd w:val="clear" w:color="auto" w:fill="auto"/>
        </w:rPr>
        <w:t>第二十八条　</w:t>
      </w:r>
      <w:r>
        <w:rPr>
          <w:rFonts w:hint="default" w:ascii="Times New Roman" w:hAnsi="Times New Roman" w:eastAsia="仿宋_GB2312" w:cs="Times New Roman"/>
          <w:spacing w:val="6"/>
          <w:sz w:val="32"/>
          <w:szCs w:val="32"/>
          <w:shd w:val="clear" w:color="auto" w:fill="auto"/>
        </w:rPr>
        <w:t>科研院所、党校（行政学院）等研究生培养单位学生资助资金管理按照本办法执行，所需资金通过现行渠道解决。</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 xml:space="preserve">    第二十九条　</w:t>
      </w:r>
      <w:r>
        <w:rPr>
          <w:rFonts w:hint="default" w:ascii="Times New Roman" w:hAnsi="Times New Roman" w:eastAsia="仿宋_GB2312" w:cs="Times New Roman"/>
          <w:sz w:val="32"/>
          <w:szCs w:val="32"/>
          <w:shd w:val="clear" w:color="auto" w:fill="auto"/>
        </w:rPr>
        <w:t xml:space="preserve">各项学生资助政策涉及的申请、评审、发放、管理等工作按照《学生资助资金管理实施细则》执行。 </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 xml:space="preserve">    第三十条　</w:t>
      </w:r>
      <w:r>
        <w:rPr>
          <w:rFonts w:hint="default" w:ascii="Times New Roman" w:hAnsi="Times New Roman" w:eastAsia="仿宋_GB2312" w:cs="Times New Roman"/>
          <w:sz w:val="32"/>
          <w:szCs w:val="32"/>
          <w:shd w:val="clear" w:color="auto" w:fill="auto"/>
        </w:rPr>
        <w:t xml:space="preserve">各校要根据本办法，结合实际制定校内资助资金实施办法。 </w:t>
      </w:r>
    </w:p>
    <w:p>
      <w:pPr>
        <w:pStyle w:val="3"/>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第三十一条　</w:t>
      </w:r>
      <w:r>
        <w:rPr>
          <w:rFonts w:hint="default" w:ascii="Times New Roman" w:hAnsi="Times New Roman" w:eastAsia="仿宋_GB2312" w:cs="Times New Roman"/>
          <w:sz w:val="32"/>
          <w:szCs w:val="32"/>
          <w:shd w:val="clear" w:color="auto" w:fill="auto"/>
        </w:rPr>
        <w:t>本办法由自治区财政厅、自治区教育厅、自治区人力资源和社会保障厅、自治区退役军人事务厅、宁夏军区动员局按职责负责解释。</w:t>
      </w:r>
    </w:p>
    <w:p>
      <w:pPr>
        <w:pStyle w:val="3"/>
        <w:spacing w:line="560" w:lineRule="exact"/>
        <w:jc w:val="both"/>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 xml:space="preserve">    第三十二条　</w:t>
      </w:r>
      <w:r>
        <w:rPr>
          <w:rFonts w:hint="default" w:ascii="Times New Roman" w:hAnsi="Times New Roman" w:eastAsia="仿宋_GB2312" w:cs="Times New Roman"/>
          <w:sz w:val="32"/>
          <w:szCs w:val="32"/>
          <w:shd w:val="clear" w:color="auto" w:fill="auto"/>
        </w:rPr>
        <w:t>本办法自202</w:t>
      </w:r>
      <w:r>
        <w:rPr>
          <w:rFonts w:hint="default" w:ascii="Times New Roman" w:hAnsi="Times New Roman" w:eastAsia="仿宋_GB2312" w:cs="Times New Roman"/>
          <w:sz w:val="32"/>
          <w:szCs w:val="32"/>
          <w:shd w:val="clear" w:color="auto" w:fill="auto"/>
          <w:lang w:val="en-US" w:eastAsia="zh-CN"/>
        </w:rPr>
        <w:t>3</w:t>
      </w:r>
      <w:r>
        <w:rPr>
          <w:rFonts w:hint="default" w:ascii="Times New Roman" w:hAnsi="Times New Roman" w:eastAsia="仿宋_GB2312" w:cs="Times New Roman"/>
          <w:sz w:val="32"/>
          <w:szCs w:val="32"/>
          <w:shd w:val="clear" w:color="auto" w:fill="auto"/>
        </w:rPr>
        <w:t>年2月1日起施行</w:t>
      </w:r>
      <w:r>
        <w:rPr>
          <w:rFonts w:hint="default" w:ascii="Times New Roman" w:hAnsi="Times New Roman" w:eastAsia="仿宋_GB2312" w:cs="Times New Roman"/>
          <w:sz w:val="32"/>
          <w:szCs w:val="32"/>
          <w:shd w:val="clear" w:color="auto" w:fill="auto"/>
          <w:lang w:eastAsia="zh-CN"/>
        </w:rPr>
        <w:t>，有效期至</w:t>
      </w:r>
      <w:r>
        <w:rPr>
          <w:rFonts w:hint="default" w:ascii="Times New Roman" w:hAnsi="Times New Roman" w:eastAsia="仿宋_GB2312" w:cs="Times New Roman"/>
          <w:sz w:val="32"/>
          <w:szCs w:val="32"/>
          <w:shd w:val="clear" w:color="auto" w:fill="auto"/>
          <w:lang w:val="en-US" w:eastAsia="zh-CN"/>
        </w:rPr>
        <w:t>2028年2月1日</w:t>
      </w:r>
      <w:r>
        <w:rPr>
          <w:rFonts w:hint="default" w:ascii="Times New Roman" w:hAnsi="Times New Roman" w:eastAsia="仿宋_GB2312" w:cs="Times New Roman"/>
          <w:sz w:val="32"/>
          <w:szCs w:val="32"/>
          <w:shd w:val="clear" w:color="auto" w:fill="auto"/>
        </w:rPr>
        <w:t>。《自治区财政厅 教育厅关于印发&lt;宁夏回族自治区普通本科高校、高等职业学校国家助学金管理暂行办法&gt;的通知》(宁财（教）发〔2007〕717号)、《自治区财政厅 教育厅关于印发&lt;宁夏回族自治区普通本科高校、高等职业学校国家励志奖学金管理暂行办法&gt;的通知》(宁财（教）发〔2007〕718号)、《自治区财政厅 教育厅关于印发&lt;宁夏回族自治区普通本科高校、高等职业学校国家奖学金管理暂行办法&gt;的通知》(宁财（教）发〔2007〕719号)、《自治区财政厅　教育厅转发&lt;财政部　教育部关于印发研究生国家奖学金管理暂行办法的通知&gt;的通知》(宁财（教）发〔2013〕40号)、自治区财政厅　教育厅关于转发《财政部　教育部关于印发&lt;研究生国家助学金管理暂行办法&gt;的通知》的通知(宁财（教）发〔2014〕532号)、《自治区财政厅　教育厅关于印发&lt;研究生学业奖学金管理暂行办法&gt;的通知》(宁财（教）发〔2014〕533号)、自治区财政厅 自治区教育厅 宁夏军区司令部关于转发《财政部　教育部　总参谋部关于印发&lt;高等学校学生应征入伍服义务兵役国家资助办法&gt;的通知》的通知(宁财（教）发〔2013〕857号)、《自治区教育厅　财政厅　扶贫开发办公室关于做好我区高等职业学院建档立卡经济困难家庭及农林师范专业学生学费减免工作的通知》(宁教学〔2017〕144号)、自治区财政厅 教育厅　人力资源和社会保障厅关于转发《财政部　教育部　人力资源社会保障部关于印发&lt;中等职业学校免学费补助资金管理办法的通知》的通知 (宁财（教）发〔2013〕785号)、自治区财政厅　教育厅　人力资源和社会保障厅关于转发《财政部　教育部　人力资源社会保障部关于印发&lt;中等职业学校国家助学金管理办法&gt;的通知》的通知 (宁财（教）发〔2013〕786号)、《自治区教育厅办公室关于印发&lt;宁夏回族自治区中等职业学校国家助学金实施细则（修订）&gt;的通知》（宁教学办〔2017〕36号）、《自治区财政厅　自治区教育厅关于印发〈宁夏回族自治区普通高中国家助学金管理办法〉的通知》(宁财（教）发〔2017〕308号)、《自治区教育厅　自治区财政厅关于扩大全区学前教育资助范围的通知》(宁教学〔2015〕224号)、《自治区教育厅　财政厅　扶贫开发办公室关于做好学前教育建档立卡家庭经济困难儿童和残疾儿童“一免一补”资助工作的通知》(宁教学〔2017〕88号)共14件文件同时废止。</w:t>
      </w:r>
    </w:p>
    <w:p>
      <w:pPr>
        <w:pStyle w:val="3"/>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xml:space="preserve">    附:学生资助资金管理实施细则 </w:t>
      </w:r>
    </w:p>
    <w:p>
      <w:pPr>
        <w:spacing w:line="560" w:lineRule="exact"/>
        <w:rPr>
          <w:rFonts w:hint="default" w:ascii="Times New Roman" w:hAnsi="Times New Roman" w:eastAsia="方正小标宋_GBK" w:cs="Times New Roman"/>
          <w:bCs/>
          <w:sz w:val="28"/>
          <w:szCs w:val="28"/>
          <w:shd w:val="clear" w:color="auto" w:fill="auto"/>
        </w:rPr>
      </w:pPr>
    </w:p>
    <w:p>
      <w:pPr>
        <w:spacing w:line="560" w:lineRule="exact"/>
        <w:rPr>
          <w:rFonts w:hint="default" w:ascii="Times New Roman" w:hAnsi="Times New Roman" w:eastAsia="方正小标宋_GBK" w:cs="Times New Roman"/>
          <w:bCs/>
          <w:sz w:val="28"/>
          <w:szCs w:val="28"/>
          <w:shd w:val="clear" w:color="auto" w:fill="auto"/>
        </w:rPr>
      </w:pPr>
    </w:p>
    <w:p>
      <w:pPr>
        <w:spacing w:line="560" w:lineRule="exact"/>
        <w:rPr>
          <w:rFonts w:hint="default" w:ascii="Times New Roman" w:hAnsi="Times New Roman" w:eastAsia="方正小标宋_GBK" w:cs="Times New Roman"/>
          <w:bCs/>
          <w:sz w:val="28"/>
          <w:szCs w:val="28"/>
          <w:shd w:val="clear" w:color="auto" w:fill="auto"/>
        </w:rPr>
      </w:pPr>
    </w:p>
    <w:p>
      <w:pPr>
        <w:spacing w:line="560" w:lineRule="exact"/>
        <w:rPr>
          <w:rFonts w:hint="default" w:ascii="Times New Roman" w:hAnsi="Times New Roman" w:eastAsia="方正小标宋_GBK" w:cs="Times New Roman"/>
          <w:bCs/>
          <w:sz w:val="32"/>
          <w:szCs w:val="32"/>
          <w:shd w:val="clear" w:color="auto" w:fill="auto"/>
        </w:rPr>
      </w:pPr>
    </w:p>
    <w:p>
      <w:pPr>
        <w:spacing w:line="560" w:lineRule="exact"/>
        <w:rPr>
          <w:rFonts w:hint="default" w:ascii="Times New Roman" w:hAnsi="Times New Roman" w:eastAsia="方正小标宋_GBK" w:cs="Times New Roman"/>
          <w:bCs/>
          <w:sz w:val="32"/>
          <w:szCs w:val="32"/>
          <w:shd w:val="clear" w:color="auto" w:fill="auto"/>
        </w:rPr>
      </w:pPr>
    </w:p>
    <w:p>
      <w:pPr>
        <w:spacing w:line="560" w:lineRule="exact"/>
        <w:rPr>
          <w:rFonts w:hint="default" w:ascii="Times New Roman" w:hAnsi="Times New Roman" w:eastAsia="方正小标宋_GBK" w:cs="Times New Roman"/>
          <w:bCs/>
          <w:sz w:val="32"/>
          <w:szCs w:val="32"/>
          <w:shd w:val="clear" w:color="auto" w:fill="auto"/>
        </w:rPr>
      </w:pPr>
    </w:p>
    <w:p>
      <w:pPr>
        <w:spacing w:line="560" w:lineRule="exact"/>
        <w:rPr>
          <w:rFonts w:hint="default" w:ascii="Times New Roman" w:hAnsi="Times New Roman" w:eastAsia="方正小标宋_GBK" w:cs="Times New Roman"/>
          <w:bCs/>
          <w:sz w:val="32"/>
          <w:szCs w:val="32"/>
          <w:shd w:val="clear" w:color="auto" w:fill="auto"/>
        </w:rPr>
      </w:pPr>
    </w:p>
    <w:p>
      <w:pPr>
        <w:spacing w:line="560" w:lineRule="exact"/>
        <w:rPr>
          <w:rFonts w:hint="default" w:ascii="Times New Roman" w:hAnsi="Times New Roman" w:eastAsia="方正小标宋_GBK" w:cs="Times New Roman"/>
          <w:bCs/>
          <w:sz w:val="32"/>
          <w:szCs w:val="32"/>
          <w:shd w:val="clear" w:color="auto" w:fill="auto"/>
        </w:rPr>
      </w:pPr>
    </w:p>
    <w:p>
      <w:pPr>
        <w:spacing w:line="560" w:lineRule="exact"/>
        <w:rPr>
          <w:rFonts w:hint="default" w:ascii="Times New Roman" w:hAnsi="Times New Roman" w:eastAsia="方正小标宋_GBK" w:cs="Times New Roman"/>
          <w:bCs/>
          <w:sz w:val="32"/>
          <w:szCs w:val="32"/>
          <w:shd w:val="clear" w:color="auto" w:fill="auto"/>
        </w:rPr>
      </w:pPr>
    </w:p>
    <w:p>
      <w:pPr>
        <w:spacing w:line="560" w:lineRule="exact"/>
        <w:rPr>
          <w:rFonts w:hint="default" w:ascii="Times New Roman" w:hAnsi="Times New Roman" w:eastAsia="方正小标宋_GBK" w:cs="Times New Roman"/>
          <w:bCs/>
          <w:sz w:val="32"/>
          <w:szCs w:val="32"/>
          <w:shd w:val="clear" w:color="auto" w:fill="auto"/>
        </w:rPr>
      </w:pPr>
    </w:p>
    <w:p>
      <w:pPr>
        <w:spacing w:line="560" w:lineRule="exact"/>
        <w:rPr>
          <w:rFonts w:hint="default" w:ascii="Times New Roman" w:hAnsi="Times New Roman" w:eastAsia="方正小标宋_GBK" w:cs="Times New Roman"/>
          <w:bCs/>
          <w:sz w:val="32"/>
          <w:szCs w:val="32"/>
          <w:shd w:val="clear" w:color="auto" w:fill="auto"/>
        </w:rPr>
      </w:pPr>
    </w:p>
    <w:p>
      <w:pPr>
        <w:spacing w:line="560" w:lineRule="exact"/>
        <w:rPr>
          <w:rFonts w:hint="default" w:ascii="Times New Roman" w:hAnsi="Times New Roman" w:eastAsia="方正小标宋_GBK" w:cs="Times New Roman"/>
          <w:bCs/>
          <w:sz w:val="32"/>
          <w:szCs w:val="32"/>
          <w:shd w:val="clear" w:color="auto" w:fill="auto"/>
        </w:rPr>
      </w:pPr>
    </w:p>
    <w:p>
      <w:pPr>
        <w:spacing w:line="560" w:lineRule="exact"/>
        <w:rPr>
          <w:rFonts w:hint="default" w:ascii="Times New Roman" w:hAnsi="Times New Roman" w:eastAsia="方正小标宋_GBK" w:cs="Times New Roman"/>
          <w:bCs/>
          <w:sz w:val="32"/>
          <w:szCs w:val="32"/>
          <w:shd w:val="clear" w:color="auto" w:fill="auto"/>
        </w:rPr>
      </w:pPr>
    </w:p>
    <w:p>
      <w:pPr>
        <w:spacing w:line="560" w:lineRule="exact"/>
        <w:rPr>
          <w:rFonts w:hint="default" w:ascii="Times New Roman" w:hAnsi="Times New Roman" w:eastAsia="方正小标宋_GBK" w:cs="Times New Roman"/>
          <w:bCs/>
          <w:sz w:val="32"/>
          <w:szCs w:val="32"/>
          <w:shd w:val="clear" w:color="auto" w:fill="auto"/>
        </w:rPr>
      </w:pPr>
    </w:p>
    <w:p>
      <w:pPr>
        <w:spacing w:line="560" w:lineRule="exact"/>
        <w:rPr>
          <w:rFonts w:hint="default" w:ascii="Times New Roman" w:hAnsi="Times New Roman" w:eastAsia="方正小标宋_GBK" w:cs="Times New Roman"/>
          <w:bCs/>
          <w:sz w:val="32"/>
          <w:szCs w:val="32"/>
          <w:shd w:val="clear" w:color="auto" w:fill="auto"/>
        </w:rPr>
      </w:pPr>
      <w:r>
        <w:rPr>
          <w:rFonts w:hint="default" w:ascii="Times New Roman" w:hAnsi="Times New Roman" w:eastAsia="方正小标宋_GBK" w:cs="Times New Roman"/>
          <w:bCs/>
          <w:sz w:val="32"/>
          <w:szCs w:val="32"/>
          <w:shd w:val="clear" w:color="auto" w:fill="auto"/>
        </w:rPr>
        <w:t>附</w:t>
      </w:r>
    </w:p>
    <w:p>
      <w:pPr>
        <w:spacing w:line="560" w:lineRule="exact"/>
        <w:jc w:val="center"/>
        <w:rPr>
          <w:rFonts w:hint="default" w:ascii="Times New Roman" w:hAnsi="Times New Roman" w:eastAsia="方正小标宋_GBK" w:cs="Times New Roman"/>
          <w:bCs/>
          <w:sz w:val="44"/>
          <w:szCs w:val="44"/>
          <w:shd w:val="clear" w:color="auto" w:fill="auto"/>
        </w:rPr>
      </w:pPr>
      <w:r>
        <w:rPr>
          <w:rFonts w:hint="default" w:ascii="Times New Roman" w:hAnsi="Times New Roman" w:eastAsia="方正小标宋_GBK" w:cs="Times New Roman"/>
          <w:bCs/>
          <w:sz w:val="44"/>
          <w:szCs w:val="44"/>
          <w:shd w:val="clear" w:color="auto" w:fill="auto"/>
        </w:rPr>
        <w:t>学生资助资金管理实施细则</w:t>
      </w:r>
    </w:p>
    <w:p>
      <w:pPr>
        <w:spacing w:line="560" w:lineRule="exact"/>
        <w:jc w:val="center"/>
        <w:rPr>
          <w:rFonts w:hint="default" w:ascii="Times New Roman" w:hAnsi="Times New Roman" w:eastAsia="方正小标宋_GBK" w:cs="Times New Roman"/>
          <w:bCs/>
          <w:sz w:val="24"/>
          <w:szCs w:val="24"/>
          <w:shd w:val="clear" w:color="auto" w:fill="auto"/>
        </w:rPr>
      </w:pPr>
    </w:p>
    <w:tbl>
      <w:tblPr>
        <w:tblStyle w:val="10"/>
        <w:tblW w:w="15876" w:type="dxa"/>
        <w:tblInd w:w="39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92"/>
        <w:gridCol w:w="5849"/>
        <w:gridCol w:w="90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0" w:hRule="exact"/>
        </w:trPr>
        <w:tc>
          <w:tcPr>
            <w:tcW w:w="6841" w:type="dxa"/>
            <w:gridSpan w:val="2"/>
            <w:tcBorders>
              <w:top w:val="nil"/>
              <w:left w:val="nil"/>
              <w:bottom w:val="nil"/>
              <w:right w:val="nil"/>
            </w:tcBorders>
            <w:vAlign w:val="center"/>
          </w:tcPr>
          <w:p>
            <w:pPr>
              <w:spacing w:line="400" w:lineRule="exact"/>
              <w:jc w:val="center"/>
              <w:rPr>
                <w:rFonts w:hint="default" w:ascii="Times New Roman" w:hAnsi="Times New Roman" w:eastAsia="仿宋" w:cs="Times New Roman"/>
                <w:b/>
                <w:sz w:val="24"/>
                <w:szCs w:val="24"/>
                <w:shd w:val="clear" w:color="auto" w:fill="auto"/>
              </w:rPr>
            </w:pPr>
            <w:r>
              <w:rPr>
                <w:rFonts w:hint="default" w:ascii="Times New Roman" w:hAnsi="Times New Roman" w:eastAsia="仿宋" w:cs="Times New Roman"/>
                <w:b/>
                <w:sz w:val="24"/>
                <w:szCs w:val="24"/>
                <w:shd w:val="clear" w:color="auto" w:fill="auto"/>
              </w:rPr>
              <w:t>高等教育</w:t>
            </w:r>
          </w:p>
        </w:tc>
        <w:tc>
          <w:tcPr>
            <w:tcW w:w="9035" w:type="dxa"/>
            <w:tcBorders>
              <w:top w:val="nil"/>
              <w:left w:val="nil"/>
              <w:bottom w:val="nil"/>
              <w:right w:val="nil"/>
            </w:tcBorders>
            <w:vAlign w:val="center"/>
          </w:tcPr>
          <w:p>
            <w:pPr>
              <w:spacing w:line="560" w:lineRule="exact"/>
              <w:jc w:val="center"/>
              <w:rPr>
                <w:rFonts w:hint="default" w:ascii="Times New Roman" w:hAnsi="Times New Roman" w:eastAsia="仿宋" w:cs="Times New Roman"/>
                <w:b/>
                <w:sz w:val="24"/>
                <w:szCs w:val="24"/>
                <w:shd w:val="clear" w:color="auto" w:fill="auto"/>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0" w:hRule="exact"/>
        </w:trPr>
        <w:tc>
          <w:tcPr>
            <w:tcW w:w="992" w:type="dxa"/>
            <w:tcBorders>
              <w:top w:val="nil"/>
              <w:left w:val="nil"/>
              <w:bottom w:val="nil"/>
              <w:right w:val="nil"/>
            </w:tcBorders>
            <w:vAlign w:val="center"/>
          </w:tcPr>
          <w:p>
            <w:pPr>
              <w:spacing w:line="400" w:lineRule="exact"/>
              <w:jc w:val="left"/>
              <w:rPr>
                <w:rFonts w:hint="default" w:ascii="Times New Roman" w:hAnsi="Times New Roman" w:eastAsia="仿宋" w:cs="Times New Roman"/>
                <w:b/>
                <w:sz w:val="24"/>
                <w:szCs w:val="24"/>
                <w:shd w:val="clear" w:color="auto" w:fill="auto"/>
              </w:rPr>
            </w:pPr>
            <w:r>
              <w:rPr>
                <w:rFonts w:hint="default" w:ascii="Times New Roman" w:hAnsi="Times New Roman" w:eastAsia="仿宋" w:cs="Times New Roman"/>
                <w:b/>
                <w:sz w:val="24"/>
                <w:szCs w:val="24"/>
                <w:shd w:val="clear" w:color="auto" w:fill="auto"/>
              </w:rPr>
              <w:t>附1</w:t>
            </w:r>
          </w:p>
        </w:tc>
        <w:tc>
          <w:tcPr>
            <w:tcW w:w="5849" w:type="dxa"/>
            <w:tcBorders>
              <w:top w:val="nil"/>
              <w:left w:val="nil"/>
              <w:bottom w:val="nil"/>
              <w:right w:val="nil"/>
            </w:tcBorders>
            <w:vAlign w:val="center"/>
          </w:tcPr>
          <w:p>
            <w:pPr>
              <w:spacing w:line="400" w:lineRule="exact"/>
              <w:jc w:val="left"/>
              <w:rPr>
                <w:rFonts w:hint="default" w:ascii="Times New Roman" w:hAnsi="Times New Roman" w:eastAsia="仿宋" w:cs="Times New Roman"/>
                <w:b/>
                <w:sz w:val="24"/>
                <w:szCs w:val="24"/>
                <w:shd w:val="clear" w:color="auto" w:fill="auto"/>
              </w:rPr>
            </w:pPr>
            <w:r>
              <w:rPr>
                <w:rFonts w:hint="default" w:ascii="Times New Roman" w:hAnsi="Times New Roman" w:eastAsia="仿宋" w:cs="Times New Roman"/>
                <w:sz w:val="24"/>
                <w:szCs w:val="24"/>
                <w:shd w:val="clear" w:color="auto" w:fill="auto"/>
              </w:rPr>
              <w:t>本专科生国家奖学金实施细则</w:t>
            </w:r>
          </w:p>
        </w:tc>
        <w:tc>
          <w:tcPr>
            <w:tcW w:w="9035" w:type="dxa"/>
            <w:tcBorders>
              <w:top w:val="nil"/>
              <w:left w:val="nil"/>
              <w:bottom w:val="nil"/>
              <w:right w:val="nil"/>
            </w:tcBorders>
            <w:vAlign w:val="center"/>
          </w:tcPr>
          <w:p>
            <w:pPr>
              <w:spacing w:line="560" w:lineRule="exact"/>
              <w:jc w:val="left"/>
              <w:rPr>
                <w:rFonts w:hint="default" w:ascii="Times New Roman" w:hAnsi="Times New Roman" w:eastAsia="仿宋" w:cs="Times New Roman"/>
                <w:sz w:val="24"/>
                <w:szCs w:val="24"/>
                <w:shd w:val="clear" w:color="auto" w:fill="auto"/>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0" w:hRule="exact"/>
        </w:trPr>
        <w:tc>
          <w:tcPr>
            <w:tcW w:w="992" w:type="dxa"/>
            <w:tcBorders>
              <w:top w:val="nil"/>
              <w:left w:val="nil"/>
              <w:bottom w:val="nil"/>
              <w:right w:val="nil"/>
            </w:tcBorders>
            <w:vAlign w:val="center"/>
          </w:tcPr>
          <w:p>
            <w:pPr>
              <w:spacing w:line="400" w:lineRule="exact"/>
              <w:jc w:val="left"/>
              <w:rPr>
                <w:rFonts w:hint="default" w:ascii="Times New Roman" w:hAnsi="Times New Roman" w:eastAsia="仿宋" w:cs="Times New Roman"/>
                <w:b/>
                <w:sz w:val="24"/>
                <w:szCs w:val="24"/>
                <w:shd w:val="clear" w:color="auto" w:fill="auto"/>
              </w:rPr>
            </w:pPr>
            <w:r>
              <w:rPr>
                <w:rFonts w:hint="default" w:ascii="Times New Roman" w:hAnsi="Times New Roman" w:eastAsia="仿宋" w:cs="Times New Roman"/>
                <w:b/>
                <w:sz w:val="24"/>
                <w:szCs w:val="24"/>
                <w:shd w:val="clear" w:color="auto" w:fill="auto"/>
              </w:rPr>
              <w:t>附2</w:t>
            </w:r>
          </w:p>
        </w:tc>
        <w:tc>
          <w:tcPr>
            <w:tcW w:w="5849" w:type="dxa"/>
            <w:tcBorders>
              <w:top w:val="nil"/>
              <w:left w:val="nil"/>
              <w:bottom w:val="nil"/>
              <w:right w:val="nil"/>
            </w:tcBorders>
            <w:vAlign w:val="center"/>
          </w:tcPr>
          <w:p>
            <w:pPr>
              <w:spacing w:line="400" w:lineRule="exact"/>
              <w:jc w:val="left"/>
              <w:rPr>
                <w:rFonts w:hint="default" w:ascii="Times New Roman" w:hAnsi="Times New Roman" w:eastAsia="仿宋" w:cs="Times New Roman"/>
                <w:b/>
                <w:sz w:val="24"/>
                <w:szCs w:val="24"/>
                <w:shd w:val="clear" w:color="auto" w:fill="auto"/>
              </w:rPr>
            </w:pPr>
            <w:r>
              <w:rPr>
                <w:rFonts w:hint="default" w:ascii="Times New Roman" w:hAnsi="Times New Roman" w:eastAsia="仿宋" w:cs="Times New Roman"/>
                <w:sz w:val="24"/>
                <w:szCs w:val="24"/>
                <w:shd w:val="clear" w:color="auto" w:fill="auto"/>
              </w:rPr>
              <w:t>本专科生国家励志奖学金实施细则</w:t>
            </w:r>
          </w:p>
        </w:tc>
        <w:tc>
          <w:tcPr>
            <w:tcW w:w="9035" w:type="dxa"/>
            <w:tcBorders>
              <w:top w:val="nil"/>
              <w:left w:val="nil"/>
              <w:bottom w:val="nil"/>
              <w:right w:val="nil"/>
            </w:tcBorders>
            <w:vAlign w:val="center"/>
          </w:tcPr>
          <w:p>
            <w:pPr>
              <w:spacing w:line="560" w:lineRule="exact"/>
              <w:jc w:val="left"/>
              <w:rPr>
                <w:rFonts w:hint="default" w:ascii="Times New Roman" w:hAnsi="Times New Roman" w:eastAsia="仿宋" w:cs="Times New Roman"/>
                <w:sz w:val="24"/>
                <w:szCs w:val="24"/>
                <w:shd w:val="clear" w:color="auto" w:fill="auto"/>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exact"/>
        </w:trPr>
        <w:tc>
          <w:tcPr>
            <w:tcW w:w="992" w:type="dxa"/>
            <w:tcBorders>
              <w:top w:val="nil"/>
              <w:left w:val="nil"/>
              <w:bottom w:val="nil"/>
              <w:right w:val="nil"/>
            </w:tcBorders>
            <w:vAlign w:val="center"/>
          </w:tcPr>
          <w:p>
            <w:pPr>
              <w:spacing w:line="400" w:lineRule="exact"/>
              <w:jc w:val="left"/>
              <w:rPr>
                <w:rFonts w:hint="default" w:ascii="Times New Roman" w:hAnsi="Times New Roman" w:eastAsia="仿宋" w:cs="Times New Roman"/>
                <w:b/>
                <w:sz w:val="24"/>
                <w:szCs w:val="24"/>
                <w:shd w:val="clear" w:color="auto" w:fill="auto"/>
              </w:rPr>
            </w:pPr>
            <w:r>
              <w:rPr>
                <w:rFonts w:hint="default" w:ascii="Times New Roman" w:hAnsi="Times New Roman" w:eastAsia="仿宋" w:cs="Times New Roman"/>
                <w:b/>
                <w:sz w:val="24"/>
                <w:szCs w:val="24"/>
                <w:shd w:val="clear" w:color="auto" w:fill="auto"/>
              </w:rPr>
              <w:t>附3</w:t>
            </w:r>
          </w:p>
        </w:tc>
        <w:tc>
          <w:tcPr>
            <w:tcW w:w="5849" w:type="dxa"/>
            <w:tcBorders>
              <w:top w:val="nil"/>
              <w:left w:val="nil"/>
              <w:bottom w:val="nil"/>
              <w:right w:val="nil"/>
            </w:tcBorders>
            <w:vAlign w:val="center"/>
          </w:tcPr>
          <w:p>
            <w:pPr>
              <w:spacing w:line="400" w:lineRule="exact"/>
              <w:jc w:val="left"/>
              <w:rPr>
                <w:rFonts w:hint="default" w:ascii="Times New Roman" w:hAnsi="Times New Roman" w:eastAsia="仿宋" w:cs="Times New Roman"/>
                <w:b/>
                <w:sz w:val="24"/>
                <w:szCs w:val="24"/>
                <w:shd w:val="clear" w:color="auto" w:fill="auto"/>
              </w:rPr>
            </w:pPr>
            <w:r>
              <w:rPr>
                <w:rFonts w:hint="default" w:ascii="Times New Roman" w:hAnsi="Times New Roman" w:eastAsia="仿宋" w:cs="Times New Roman"/>
                <w:sz w:val="24"/>
                <w:szCs w:val="24"/>
                <w:shd w:val="clear" w:color="auto" w:fill="auto"/>
              </w:rPr>
              <w:t>本专科生国家助学金实施细则</w:t>
            </w:r>
          </w:p>
        </w:tc>
        <w:tc>
          <w:tcPr>
            <w:tcW w:w="9035" w:type="dxa"/>
            <w:tcBorders>
              <w:top w:val="nil"/>
              <w:left w:val="nil"/>
              <w:bottom w:val="nil"/>
              <w:right w:val="nil"/>
            </w:tcBorders>
            <w:vAlign w:val="center"/>
          </w:tcPr>
          <w:p>
            <w:pPr>
              <w:spacing w:line="560" w:lineRule="exact"/>
              <w:jc w:val="left"/>
              <w:rPr>
                <w:rFonts w:hint="default" w:ascii="Times New Roman" w:hAnsi="Times New Roman" w:eastAsia="仿宋" w:cs="Times New Roman"/>
                <w:sz w:val="24"/>
                <w:szCs w:val="24"/>
                <w:shd w:val="clear" w:color="auto" w:fill="auto"/>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5" w:hRule="exact"/>
        </w:trPr>
        <w:tc>
          <w:tcPr>
            <w:tcW w:w="992" w:type="dxa"/>
            <w:tcBorders>
              <w:top w:val="nil"/>
              <w:left w:val="nil"/>
              <w:bottom w:val="nil"/>
              <w:right w:val="nil"/>
            </w:tcBorders>
            <w:vAlign w:val="center"/>
          </w:tcPr>
          <w:p>
            <w:pPr>
              <w:spacing w:line="400" w:lineRule="exact"/>
              <w:jc w:val="left"/>
              <w:rPr>
                <w:rFonts w:hint="default" w:ascii="Times New Roman" w:hAnsi="Times New Roman" w:cs="Times New Roman"/>
                <w:sz w:val="24"/>
                <w:szCs w:val="24"/>
                <w:shd w:val="clear" w:color="auto" w:fill="auto"/>
              </w:rPr>
            </w:pPr>
            <w:r>
              <w:rPr>
                <w:rFonts w:hint="default" w:ascii="Times New Roman" w:hAnsi="Times New Roman" w:eastAsia="仿宋" w:cs="Times New Roman"/>
                <w:b/>
                <w:sz w:val="24"/>
                <w:szCs w:val="24"/>
                <w:shd w:val="clear" w:color="auto" w:fill="auto"/>
              </w:rPr>
              <w:t>附4</w:t>
            </w:r>
          </w:p>
        </w:tc>
        <w:tc>
          <w:tcPr>
            <w:tcW w:w="5849" w:type="dxa"/>
            <w:tcBorders>
              <w:top w:val="nil"/>
              <w:left w:val="nil"/>
              <w:bottom w:val="nil"/>
              <w:right w:val="nil"/>
            </w:tcBorders>
            <w:vAlign w:val="center"/>
          </w:tcPr>
          <w:p>
            <w:pPr>
              <w:spacing w:line="400" w:lineRule="exact"/>
              <w:jc w:val="left"/>
              <w:rPr>
                <w:rFonts w:hint="default" w:ascii="Times New Roman" w:hAnsi="Times New Roman" w:eastAsia="仿宋" w:cs="Times New Roman"/>
                <w:b/>
                <w:sz w:val="24"/>
                <w:szCs w:val="24"/>
                <w:shd w:val="clear" w:color="auto" w:fill="auto"/>
              </w:rPr>
            </w:pPr>
            <w:r>
              <w:rPr>
                <w:rFonts w:hint="default" w:ascii="Times New Roman" w:hAnsi="Times New Roman" w:eastAsia="仿宋" w:cs="Times New Roman"/>
                <w:sz w:val="24"/>
                <w:szCs w:val="24"/>
                <w:shd w:val="clear" w:color="auto" w:fill="auto"/>
              </w:rPr>
              <w:t>研究生国家奖学金实施细则</w:t>
            </w:r>
          </w:p>
        </w:tc>
        <w:tc>
          <w:tcPr>
            <w:tcW w:w="9035" w:type="dxa"/>
            <w:tcBorders>
              <w:top w:val="nil"/>
              <w:left w:val="nil"/>
              <w:bottom w:val="nil"/>
              <w:right w:val="nil"/>
            </w:tcBorders>
            <w:vAlign w:val="center"/>
          </w:tcPr>
          <w:p>
            <w:pPr>
              <w:spacing w:line="560" w:lineRule="exact"/>
              <w:jc w:val="left"/>
              <w:rPr>
                <w:rFonts w:hint="default" w:ascii="Times New Roman" w:hAnsi="Times New Roman" w:eastAsia="仿宋" w:cs="Times New Roman"/>
                <w:sz w:val="24"/>
                <w:szCs w:val="24"/>
                <w:shd w:val="clear" w:color="auto" w:fill="auto"/>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0" w:hRule="exact"/>
        </w:trPr>
        <w:tc>
          <w:tcPr>
            <w:tcW w:w="992" w:type="dxa"/>
            <w:tcBorders>
              <w:top w:val="nil"/>
              <w:left w:val="nil"/>
              <w:bottom w:val="nil"/>
              <w:right w:val="nil"/>
            </w:tcBorders>
            <w:vAlign w:val="center"/>
          </w:tcPr>
          <w:p>
            <w:pPr>
              <w:spacing w:line="400" w:lineRule="exact"/>
              <w:jc w:val="left"/>
              <w:rPr>
                <w:rFonts w:hint="default" w:ascii="Times New Roman" w:hAnsi="Times New Roman" w:cs="Times New Roman"/>
                <w:sz w:val="24"/>
                <w:szCs w:val="24"/>
                <w:shd w:val="clear" w:color="auto" w:fill="auto"/>
              </w:rPr>
            </w:pPr>
            <w:r>
              <w:rPr>
                <w:rFonts w:hint="default" w:ascii="Times New Roman" w:hAnsi="Times New Roman" w:eastAsia="仿宋" w:cs="Times New Roman"/>
                <w:b/>
                <w:sz w:val="24"/>
                <w:szCs w:val="24"/>
                <w:shd w:val="clear" w:color="auto" w:fill="auto"/>
              </w:rPr>
              <w:t>附5</w:t>
            </w:r>
          </w:p>
        </w:tc>
        <w:tc>
          <w:tcPr>
            <w:tcW w:w="5849" w:type="dxa"/>
            <w:tcBorders>
              <w:top w:val="nil"/>
              <w:left w:val="nil"/>
              <w:bottom w:val="nil"/>
              <w:right w:val="nil"/>
            </w:tcBorders>
            <w:vAlign w:val="center"/>
          </w:tcPr>
          <w:p>
            <w:pPr>
              <w:spacing w:line="400" w:lineRule="exact"/>
              <w:jc w:val="left"/>
              <w:rPr>
                <w:rFonts w:hint="default" w:ascii="Times New Roman" w:hAnsi="Times New Roman" w:eastAsia="仿宋" w:cs="Times New Roman"/>
                <w:b/>
                <w:sz w:val="24"/>
                <w:szCs w:val="24"/>
                <w:shd w:val="clear" w:color="auto" w:fill="auto"/>
              </w:rPr>
            </w:pPr>
            <w:r>
              <w:rPr>
                <w:rFonts w:hint="default" w:ascii="Times New Roman" w:hAnsi="Times New Roman" w:eastAsia="仿宋" w:cs="Times New Roman"/>
                <w:sz w:val="24"/>
                <w:szCs w:val="24"/>
                <w:shd w:val="clear" w:color="auto" w:fill="auto"/>
              </w:rPr>
              <w:t>研究生学业奖学金实施细则</w:t>
            </w:r>
          </w:p>
        </w:tc>
        <w:tc>
          <w:tcPr>
            <w:tcW w:w="9035" w:type="dxa"/>
            <w:tcBorders>
              <w:top w:val="nil"/>
              <w:left w:val="nil"/>
              <w:bottom w:val="nil"/>
              <w:right w:val="nil"/>
            </w:tcBorders>
            <w:vAlign w:val="center"/>
          </w:tcPr>
          <w:p>
            <w:pPr>
              <w:spacing w:line="560" w:lineRule="exact"/>
              <w:jc w:val="left"/>
              <w:rPr>
                <w:rFonts w:hint="default" w:ascii="Times New Roman" w:hAnsi="Times New Roman" w:eastAsia="仿宋" w:cs="Times New Roman"/>
                <w:sz w:val="24"/>
                <w:szCs w:val="24"/>
                <w:shd w:val="clear" w:color="auto" w:fill="auto"/>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5" w:hRule="exact"/>
        </w:trPr>
        <w:tc>
          <w:tcPr>
            <w:tcW w:w="992" w:type="dxa"/>
            <w:tcBorders>
              <w:top w:val="nil"/>
              <w:left w:val="nil"/>
              <w:bottom w:val="nil"/>
              <w:right w:val="nil"/>
            </w:tcBorders>
            <w:vAlign w:val="center"/>
          </w:tcPr>
          <w:p>
            <w:pPr>
              <w:spacing w:line="400" w:lineRule="exact"/>
              <w:jc w:val="left"/>
              <w:rPr>
                <w:rFonts w:hint="default" w:ascii="Times New Roman" w:hAnsi="Times New Roman" w:cs="Times New Roman"/>
                <w:sz w:val="24"/>
                <w:szCs w:val="24"/>
                <w:shd w:val="clear" w:color="auto" w:fill="auto"/>
              </w:rPr>
            </w:pPr>
            <w:r>
              <w:rPr>
                <w:rFonts w:hint="default" w:ascii="Times New Roman" w:hAnsi="Times New Roman" w:eastAsia="仿宋" w:cs="Times New Roman"/>
                <w:b/>
                <w:sz w:val="24"/>
                <w:szCs w:val="24"/>
                <w:shd w:val="clear" w:color="auto" w:fill="auto"/>
              </w:rPr>
              <w:t>附6</w:t>
            </w:r>
          </w:p>
        </w:tc>
        <w:tc>
          <w:tcPr>
            <w:tcW w:w="5849" w:type="dxa"/>
            <w:tcBorders>
              <w:top w:val="nil"/>
              <w:left w:val="nil"/>
              <w:bottom w:val="nil"/>
              <w:right w:val="nil"/>
            </w:tcBorders>
            <w:vAlign w:val="center"/>
          </w:tcPr>
          <w:p>
            <w:pPr>
              <w:spacing w:line="400" w:lineRule="exact"/>
              <w:jc w:val="left"/>
              <w:rPr>
                <w:rFonts w:hint="default" w:ascii="Times New Roman" w:hAnsi="Times New Roman" w:eastAsia="仿宋" w:cs="Times New Roman"/>
                <w:b/>
                <w:sz w:val="24"/>
                <w:szCs w:val="24"/>
                <w:shd w:val="clear" w:color="auto" w:fill="auto"/>
              </w:rPr>
            </w:pPr>
            <w:r>
              <w:rPr>
                <w:rFonts w:hint="default" w:ascii="Times New Roman" w:hAnsi="Times New Roman" w:eastAsia="仿宋" w:cs="Times New Roman"/>
                <w:sz w:val="24"/>
                <w:szCs w:val="24"/>
                <w:shd w:val="clear" w:color="auto" w:fill="auto"/>
              </w:rPr>
              <w:t>研究生国家助学金实施细则</w:t>
            </w:r>
          </w:p>
        </w:tc>
        <w:tc>
          <w:tcPr>
            <w:tcW w:w="9035" w:type="dxa"/>
            <w:tcBorders>
              <w:top w:val="nil"/>
              <w:left w:val="nil"/>
              <w:bottom w:val="nil"/>
              <w:right w:val="nil"/>
            </w:tcBorders>
            <w:vAlign w:val="center"/>
          </w:tcPr>
          <w:p>
            <w:pPr>
              <w:spacing w:line="560" w:lineRule="exact"/>
              <w:jc w:val="left"/>
              <w:rPr>
                <w:rFonts w:hint="default" w:ascii="Times New Roman" w:hAnsi="Times New Roman" w:eastAsia="仿宋" w:cs="Times New Roman"/>
                <w:sz w:val="24"/>
                <w:szCs w:val="24"/>
                <w:shd w:val="clear" w:color="auto" w:fill="auto"/>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exact"/>
        </w:trPr>
        <w:tc>
          <w:tcPr>
            <w:tcW w:w="992" w:type="dxa"/>
            <w:tcBorders>
              <w:top w:val="nil"/>
              <w:left w:val="nil"/>
              <w:bottom w:val="nil"/>
              <w:right w:val="nil"/>
            </w:tcBorders>
            <w:vAlign w:val="center"/>
          </w:tcPr>
          <w:p>
            <w:pPr>
              <w:spacing w:line="400" w:lineRule="exact"/>
              <w:jc w:val="left"/>
              <w:rPr>
                <w:rFonts w:hint="default" w:ascii="Times New Roman" w:hAnsi="Times New Roman" w:cs="Times New Roman"/>
                <w:sz w:val="24"/>
                <w:szCs w:val="24"/>
                <w:shd w:val="clear" w:color="auto" w:fill="auto"/>
              </w:rPr>
            </w:pPr>
            <w:r>
              <w:rPr>
                <w:rFonts w:hint="default" w:ascii="Times New Roman" w:hAnsi="Times New Roman" w:eastAsia="仿宋" w:cs="Times New Roman"/>
                <w:b/>
                <w:sz w:val="24"/>
                <w:szCs w:val="24"/>
                <w:shd w:val="clear" w:color="auto" w:fill="auto"/>
              </w:rPr>
              <w:t>附7</w:t>
            </w:r>
          </w:p>
        </w:tc>
        <w:tc>
          <w:tcPr>
            <w:tcW w:w="5849" w:type="dxa"/>
            <w:tcBorders>
              <w:top w:val="nil"/>
              <w:left w:val="nil"/>
              <w:bottom w:val="nil"/>
              <w:right w:val="nil"/>
            </w:tcBorders>
            <w:vAlign w:val="center"/>
          </w:tcPr>
          <w:p>
            <w:pPr>
              <w:spacing w:line="400" w:lineRule="exact"/>
              <w:jc w:val="left"/>
              <w:rPr>
                <w:rFonts w:hint="default" w:ascii="Times New Roman" w:hAnsi="Times New Roman" w:eastAsia="仿宋" w:cs="Times New Roman"/>
                <w:b/>
                <w:sz w:val="24"/>
                <w:szCs w:val="24"/>
                <w:shd w:val="clear" w:color="auto" w:fill="auto"/>
              </w:rPr>
            </w:pPr>
            <w:r>
              <w:rPr>
                <w:rFonts w:hint="default" w:ascii="Times New Roman" w:hAnsi="Times New Roman" w:eastAsia="仿宋" w:cs="Times New Roman"/>
                <w:sz w:val="24"/>
                <w:szCs w:val="24"/>
                <w:shd w:val="clear" w:color="auto" w:fill="auto"/>
              </w:rPr>
              <w:t>服兵役高等学校学生国家教育资助实施细则</w:t>
            </w:r>
          </w:p>
        </w:tc>
        <w:tc>
          <w:tcPr>
            <w:tcW w:w="9035" w:type="dxa"/>
            <w:tcBorders>
              <w:top w:val="nil"/>
              <w:left w:val="nil"/>
              <w:bottom w:val="nil"/>
              <w:right w:val="nil"/>
            </w:tcBorders>
            <w:vAlign w:val="center"/>
          </w:tcPr>
          <w:p>
            <w:pPr>
              <w:spacing w:line="560" w:lineRule="exact"/>
              <w:jc w:val="left"/>
              <w:rPr>
                <w:rFonts w:hint="default" w:ascii="Times New Roman" w:hAnsi="Times New Roman" w:eastAsia="仿宋" w:cs="Times New Roman"/>
                <w:sz w:val="24"/>
                <w:szCs w:val="24"/>
                <w:shd w:val="clear" w:color="auto" w:fill="auto"/>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0" w:hRule="exact"/>
        </w:trPr>
        <w:tc>
          <w:tcPr>
            <w:tcW w:w="992" w:type="dxa"/>
            <w:tcBorders>
              <w:top w:val="nil"/>
              <w:left w:val="nil"/>
              <w:bottom w:val="nil"/>
              <w:right w:val="nil"/>
            </w:tcBorders>
            <w:vAlign w:val="center"/>
          </w:tcPr>
          <w:p>
            <w:pPr>
              <w:spacing w:line="400" w:lineRule="exact"/>
              <w:jc w:val="left"/>
              <w:rPr>
                <w:rFonts w:hint="default" w:ascii="Times New Roman" w:hAnsi="Times New Roman" w:cs="Times New Roman"/>
                <w:sz w:val="24"/>
                <w:szCs w:val="24"/>
                <w:shd w:val="clear" w:color="auto" w:fill="auto"/>
              </w:rPr>
            </w:pPr>
            <w:r>
              <w:rPr>
                <w:rFonts w:hint="default" w:ascii="Times New Roman" w:hAnsi="Times New Roman" w:eastAsia="仿宋" w:cs="Times New Roman"/>
                <w:b/>
                <w:sz w:val="24"/>
                <w:szCs w:val="24"/>
                <w:shd w:val="clear" w:color="auto" w:fill="auto"/>
              </w:rPr>
              <w:t>附8</w:t>
            </w:r>
          </w:p>
        </w:tc>
        <w:tc>
          <w:tcPr>
            <w:tcW w:w="5849" w:type="dxa"/>
            <w:tcBorders>
              <w:top w:val="nil"/>
              <w:left w:val="nil"/>
              <w:bottom w:val="nil"/>
              <w:right w:val="nil"/>
            </w:tcBorders>
            <w:vAlign w:val="center"/>
          </w:tcPr>
          <w:p>
            <w:pPr>
              <w:spacing w:line="400" w:lineRule="exact"/>
              <w:jc w:val="left"/>
              <w:rPr>
                <w:rFonts w:hint="default" w:ascii="Times New Roman" w:hAnsi="Times New Roman" w:eastAsia="仿宋" w:cs="Times New Roman"/>
                <w:b/>
                <w:sz w:val="24"/>
                <w:szCs w:val="24"/>
                <w:shd w:val="clear" w:color="auto" w:fill="auto"/>
              </w:rPr>
            </w:pPr>
            <w:r>
              <w:rPr>
                <w:rFonts w:hint="default" w:ascii="Times New Roman" w:hAnsi="Times New Roman" w:eastAsia="仿宋" w:cs="Times New Roman"/>
                <w:sz w:val="24"/>
                <w:szCs w:val="24"/>
                <w:shd w:val="clear" w:color="auto" w:fill="auto"/>
              </w:rPr>
              <w:t>宁夏基层就业学费补偿国家助学贷款代偿实施细则</w:t>
            </w:r>
          </w:p>
        </w:tc>
        <w:tc>
          <w:tcPr>
            <w:tcW w:w="9035" w:type="dxa"/>
            <w:tcBorders>
              <w:top w:val="nil"/>
              <w:left w:val="nil"/>
              <w:bottom w:val="nil"/>
              <w:right w:val="nil"/>
            </w:tcBorders>
            <w:vAlign w:val="center"/>
          </w:tcPr>
          <w:p>
            <w:pPr>
              <w:spacing w:line="560" w:lineRule="exact"/>
              <w:jc w:val="left"/>
              <w:rPr>
                <w:rFonts w:hint="default" w:ascii="Times New Roman" w:hAnsi="Times New Roman" w:eastAsia="仿宋" w:cs="Times New Roman"/>
                <w:sz w:val="24"/>
                <w:szCs w:val="24"/>
                <w:shd w:val="clear" w:color="auto" w:fill="auto"/>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0" w:hRule="exact"/>
        </w:trPr>
        <w:tc>
          <w:tcPr>
            <w:tcW w:w="992" w:type="dxa"/>
            <w:tcBorders>
              <w:top w:val="nil"/>
              <w:left w:val="nil"/>
              <w:bottom w:val="nil"/>
              <w:right w:val="nil"/>
            </w:tcBorders>
            <w:vAlign w:val="center"/>
          </w:tcPr>
          <w:p>
            <w:pPr>
              <w:spacing w:line="400" w:lineRule="exact"/>
              <w:jc w:val="left"/>
              <w:rPr>
                <w:rFonts w:hint="default" w:ascii="Times New Roman" w:hAnsi="Times New Roman" w:eastAsia="仿宋" w:cs="Times New Roman"/>
                <w:b/>
                <w:sz w:val="24"/>
                <w:szCs w:val="24"/>
                <w:shd w:val="clear" w:color="auto" w:fill="auto"/>
              </w:rPr>
            </w:pPr>
            <w:r>
              <w:rPr>
                <w:rFonts w:hint="default" w:ascii="Times New Roman" w:hAnsi="Times New Roman" w:eastAsia="仿宋" w:cs="Times New Roman"/>
                <w:b/>
                <w:sz w:val="24"/>
                <w:szCs w:val="24"/>
                <w:shd w:val="clear" w:color="auto" w:fill="auto"/>
              </w:rPr>
              <w:t>附9</w:t>
            </w:r>
          </w:p>
        </w:tc>
        <w:tc>
          <w:tcPr>
            <w:tcW w:w="5849" w:type="dxa"/>
            <w:tcBorders>
              <w:top w:val="nil"/>
              <w:left w:val="nil"/>
              <w:bottom w:val="nil"/>
              <w:right w:val="nil"/>
            </w:tcBorders>
            <w:vAlign w:val="center"/>
          </w:tcPr>
          <w:p>
            <w:pPr>
              <w:spacing w:line="400" w:lineRule="exact"/>
              <w:jc w:val="left"/>
              <w:rPr>
                <w:rFonts w:hint="default" w:ascii="Times New Roman" w:hAnsi="Times New Roman" w:eastAsia="仿宋" w:cs="Times New Roman"/>
                <w:sz w:val="24"/>
                <w:szCs w:val="24"/>
                <w:shd w:val="clear" w:color="auto" w:fill="auto"/>
              </w:rPr>
            </w:pPr>
            <w:r>
              <w:rPr>
                <w:rFonts w:hint="default" w:ascii="Times New Roman" w:hAnsi="Times New Roman" w:eastAsia="仿宋" w:cs="Times New Roman"/>
                <w:sz w:val="24"/>
                <w:szCs w:val="24"/>
                <w:shd w:val="clear" w:color="auto" w:fill="auto"/>
              </w:rPr>
              <w:t>生源地信用助学贷款实施细则</w:t>
            </w:r>
          </w:p>
        </w:tc>
        <w:tc>
          <w:tcPr>
            <w:tcW w:w="9035" w:type="dxa"/>
            <w:tcBorders>
              <w:top w:val="nil"/>
              <w:left w:val="nil"/>
              <w:bottom w:val="nil"/>
              <w:right w:val="nil"/>
            </w:tcBorders>
            <w:vAlign w:val="center"/>
          </w:tcPr>
          <w:p>
            <w:pPr>
              <w:spacing w:line="560" w:lineRule="exact"/>
              <w:jc w:val="left"/>
              <w:rPr>
                <w:rFonts w:hint="default" w:ascii="Times New Roman" w:hAnsi="Times New Roman" w:eastAsia="仿宋" w:cs="Times New Roman"/>
                <w:sz w:val="24"/>
                <w:szCs w:val="24"/>
                <w:shd w:val="clear" w:color="auto" w:fill="auto"/>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0" w:hRule="exact"/>
        </w:trPr>
        <w:tc>
          <w:tcPr>
            <w:tcW w:w="992" w:type="dxa"/>
            <w:tcBorders>
              <w:top w:val="nil"/>
              <w:left w:val="nil"/>
              <w:bottom w:val="nil"/>
              <w:right w:val="nil"/>
            </w:tcBorders>
            <w:vAlign w:val="center"/>
          </w:tcPr>
          <w:p>
            <w:pPr>
              <w:spacing w:line="400" w:lineRule="exact"/>
              <w:jc w:val="left"/>
              <w:rPr>
                <w:rFonts w:hint="default" w:ascii="Times New Roman" w:hAnsi="Times New Roman" w:eastAsia="仿宋" w:cs="Times New Roman"/>
                <w:b/>
                <w:sz w:val="24"/>
                <w:szCs w:val="24"/>
                <w:shd w:val="clear" w:color="auto" w:fill="auto"/>
              </w:rPr>
            </w:pPr>
            <w:r>
              <w:rPr>
                <w:rFonts w:hint="default" w:ascii="Times New Roman" w:hAnsi="Times New Roman" w:eastAsia="仿宋" w:cs="Times New Roman"/>
                <w:b/>
                <w:sz w:val="24"/>
                <w:szCs w:val="24"/>
                <w:shd w:val="clear" w:color="auto" w:fill="auto"/>
              </w:rPr>
              <w:t>附10</w:t>
            </w:r>
          </w:p>
        </w:tc>
        <w:tc>
          <w:tcPr>
            <w:tcW w:w="5849" w:type="dxa"/>
            <w:tcBorders>
              <w:top w:val="nil"/>
              <w:left w:val="nil"/>
              <w:bottom w:val="nil"/>
              <w:right w:val="nil"/>
            </w:tcBorders>
            <w:vAlign w:val="center"/>
          </w:tcPr>
          <w:p>
            <w:pPr>
              <w:spacing w:line="400" w:lineRule="exact"/>
              <w:jc w:val="left"/>
              <w:rPr>
                <w:rFonts w:hint="default" w:ascii="Times New Roman" w:hAnsi="Times New Roman" w:eastAsia="仿宋" w:cs="Times New Roman"/>
                <w:sz w:val="24"/>
                <w:szCs w:val="24"/>
                <w:shd w:val="clear" w:color="auto" w:fill="auto"/>
              </w:rPr>
            </w:pPr>
            <w:r>
              <w:rPr>
                <w:rFonts w:hint="default" w:ascii="Times New Roman" w:hAnsi="Times New Roman" w:eastAsia="仿宋" w:cs="Times New Roman"/>
                <w:sz w:val="24"/>
                <w:szCs w:val="24"/>
                <w:shd w:val="clear" w:color="auto" w:fill="auto"/>
              </w:rPr>
              <w:t>普通高等学校本科学生学费减免实施细则</w:t>
            </w:r>
          </w:p>
        </w:tc>
        <w:tc>
          <w:tcPr>
            <w:tcW w:w="9035" w:type="dxa"/>
            <w:tcBorders>
              <w:top w:val="nil"/>
              <w:left w:val="nil"/>
              <w:bottom w:val="nil"/>
              <w:right w:val="nil"/>
            </w:tcBorders>
            <w:vAlign w:val="center"/>
          </w:tcPr>
          <w:p>
            <w:pPr>
              <w:spacing w:line="560" w:lineRule="exact"/>
              <w:jc w:val="left"/>
              <w:rPr>
                <w:rFonts w:hint="default" w:ascii="Times New Roman" w:hAnsi="Times New Roman" w:eastAsia="仿宋" w:cs="Times New Roman"/>
                <w:sz w:val="24"/>
                <w:szCs w:val="24"/>
                <w:shd w:val="clear" w:color="auto" w:fill="auto"/>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0" w:hRule="exact"/>
        </w:trPr>
        <w:tc>
          <w:tcPr>
            <w:tcW w:w="992" w:type="dxa"/>
            <w:tcBorders>
              <w:top w:val="nil"/>
              <w:left w:val="nil"/>
              <w:bottom w:val="nil"/>
              <w:right w:val="nil"/>
            </w:tcBorders>
            <w:vAlign w:val="center"/>
          </w:tcPr>
          <w:p>
            <w:pPr>
              <w:spacing w:line="400" w:lineRule="exact"/>
              <w:jc w:val="left"/>
              <w:rPr>
                <w:rFonts w:hint="default" w:ascii="Times New Roman" w:hAnsi="Times New Roman" w:eastAsia="仿宋" w:cs="Times New Roman"/>
                <w:b/>
                <w:bCs/>
                <w:sz w:val="24"/>
                <w:szCs w:val="24"/>
                <w:shd w:val="clear" w:color="auto" w:fill="auto"/>
              </w:rPr>
            </w:pPr>
            <w:r>
              <w:rPr>
                <w:rFonts w:hint="default" w:ascii="Times New Roman" w:hAnsi="Times New Roman" w:eastAsia="仿宋" w:cs="Times New Roman"/>
                <w:b/>
                <w:bCs/>
                <w:sz w:val="24"/>
                <w:szCs w:val="24"/>
                <w:shd w:val="clear" w:color="auto" w:fill="auto"/>
              </w:rPr>
              <w:t>附11</w:t>
            </w:r>
          </w:p>
        </w:tc>
        <w:tc>
          <w:tcPr>
            <w:tcW w:w="5849" w:type="dxa"/>
            <w:tcBorders>
              <w:top w:val="nil"/>
              <w:left w:val="nil"/>
              <w:bottom w:val="nil"/>
              <w:right w:val="nil"/>
            </w:tcBorders>
            <w:vAlign w:val="center"/>
          </w:tcPr>
          <w:p>
            <w:pPr>
              <w:spacing w:line="400" w:lineRule="exact"/>
              <w:jc w:val="left"/>
              <w:rPr>
                <w:rFonts w:hint="default" w:ascii="Times New Roman" w:hAnsi="Times New Roman" w:eastAsia="仿宋" w:cs="Times New Roman"/>
                <w:sz w:val="24"/>
                <w:szCs w:val="24"/>
                <w:shd w:val="clear" w:color="auto" w:fill="auto"/>
              </w:rPr>
            </w:pPr>
            <w:r>
              <w:rPr>
                <w:rFonts w:hint="default" w:ascii="Times New Roman" w:hAnsi="Times New Roman" w:eastAsia="仿宋" w:cs="Times New Roman"/>
                <w:sz w:val="24"/>
                <w:szCs w:val="24"/>
                <w:shd w:val="clear" w:color="auto" w:fill="auto"/>
              </w:rPr>
              <w:t>公费师范生教育资助政策实施细则</w:t>
            </w:r>
          </w:p>
        </w:tc>
        <w:tc>
          <w:tcPr>
            <w:tcW w:w="9035" w:type="dxa"/>
            <w:tcBorders>
              <w:top w:val="nil"/>
              <w:left w:val="nil"/>
              <w:bottom w:val="nil"/>
              <w:right w:val="nil"/>
            </w:tcBorders>
            <w:vAlign w:val="center"/>
          </w:tcPr>
          <w:p>
            <w:pPr>
              <w:spacing w:line="560" w:lineRule="exact"/>
              <w:jc w:val="left"/>
              <w:rPr>
                <w:rFonts w:hint="default" w:ascii="Times New Roman" w:hAnsi="Times New Roman" w:eastAsia="仿宋" w:cs="Times New Roman"/>
                <w:sz w:val="24"/>
                <w:szCs w:val="24"/>
                <w:shd w:val="clear" w:color="auto" w:fill="auto"/>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0" w:hRule="exact"/>
        </w:trPr>
        <w:tc>
          <w:tcPr>
            <w:tcW w:w="992" w:type="dxa"/>
            <w:tcBorders>
              <w:top w:val="nil"/>
              <w:left w:val="nil"/>
              <w:bottom w:val="nil"/>
              <w:right w:val="nil"/>
            </w:tcBorders>
            <w:vAlign w:val="center"/>
          </w:tcPr>
          <w:p>
            <w:pPr>
              <w:spacing w:line="400" w:lineRule="exact"/>
              <w:jc w:val="left"/>
              <w:rPr>
                <w:rFonts w:hint="default" w:ascii="Times New Roman" w:hAnsi="Times New Roman" w:eastAsia="仿宋" w:cs="Times New Roman"/>
                <w:b/>
                <w:bCs/>
                <w:sz w:val="24"/>
                <w:szCs w:val="24"/>
                <w:shd w:val="clear" w:color="auto" w:fill="auto"/>
              </w:rPr>
            </w:pPr>
            <w:r>
              <w:rPr>
                <w:rFonts w:hint="default" w:ascii="Times New Roman" w:hAnsi="Times New Roman" w:eastAsia="仿宋" w:cs="Times New Roman"/>
                <w:b/>
                <w:bCs/>
                <w:sz w:val="24"/>
                <w:szCs w:val="24"/>
                <w:shd w:val="clear" w:color="auto" w:fill="auto"/>
              </w:rPr>
              <w:t>附12</w:t>
            </w:r>
          </w:p>
        </w:tc>
        <w:tc>
          <w:tcPr>
            <w:tcW w:w="5849" w:type="dxa"/>
            <w:tcBorders>
              <w:top w:val="nil"/>
              <w:left w:val="nil"/>
              <w:bottom w:val="nil"/>
              <w:right w:val="nil"/>
            </w:tcBorders>
            <w:vAlign w:val="center"/>
          </w:tcPr>
          <w:p>
            <w:pPr>
              <w:spacing w:line="400" w:lineRule="exact"/>
              <w:jc w:val="left"/>
              <w:rPr>
                <w:rFonts w:hint="default" w:ascii="Times New Roman" w:hAnsi="Times New Roman" w:eastAsia="仿宋" w:cs="Times New Roman"/>
                <w:sz w:val="24"/>
                <w:szCs w:val="24"/>
                <w:shd w:val="clear" w:color="auto" w:fill="auto"/>
              </w:rPr>
            </w:pPr>
            <w:r>
              <w:rPr>
                <w:rFonts w:hint="default" w:ascii="Times New Roman" w:hAnsi="Times New Roman" w:eastAsia="仿宋" w:cs="Times New Roman"/>
                <w:sz w:val="24"/>
                <w:szCs w:val="24"/>
                <w:shd w:val="clear" w:color="auto" w:fill="auto"/>
              </w:rPr>
              <w:t>高等职业学校学生学费减免实施细则</w:t>
            </w:r>
          </w:p>
        </w:tc>
        <w:tc>
          <w:tcPr>
            <w:tcW w:w="9035" w:type="dxa"/>
            <w:tcBorders>
              <w:top w:val="nil"/>
              <w:left w:val="nil"/>
              <w:bottom w:val="nil"/>
              <w:right w:val="nil"/>
            </w:tcBorders>
            <w:vAlign w:val="center"/>
          </w:tcPr>
          <w:p>
            <w:pPr>
              <w:spacing w:line="560" w:lineRule="exact"/>
              <w:jc w:val="left"/>
              <w:rPr>
                <w:rFonts w:hint="default" w:ascii="Times New Roman" w:hAnsi="Times New Roman" w:eastAsia="仿宋" w:cs="Times New Roman"/>
                <w:sz w:val="24"/>
                <w:szCs w:val="24"/>
                <w:shd w:val="clear" w:color="auto" w:fill="auto"/>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0" w:hRule="exact"/>
        </w:trPr>
        <w:tc>
          <w:tcPr>
            <w:tcW w:w="6841" w:type="dxa"/>
            <w:gridSpan w:val="2"/>
            <w:tcBorders>
              <w:top w:val="nil"/>
              <w:left w:val="nil"/>
              <w:bottom w:val="nil"/>
              <w:right w:val="nil"/>
            </w:tcBorders>
            <w:vAlign w:val="center"/>
          </w:tcPr>
          <w:p>
            <w:pPr>
              <w:spacing w:line="400" w:lineRule="exact"/>
              <w:jc w:val="center"/>
              <w:rPr>
                <w:rFonts w:hint="default" w:ascii="Times New Roman" w:hAnsi="Times New Roman" w:eastAsia="仿宋" w:cs="Times New Roman"/>
                <w:b/>
                <w:sz w:val="24"/>
                <w:szCs w:val="24"/>
                <w:shd w:val="clear" w:color="auto" w:fill="auto"/>
              </w:rPr>
            </w:pPr>
            <w:r>
              <w:rPr>
                <w:rFonts w:hint="default" w:ascii="Times New Roman" w:hAnsi="Times New Roman" w:eastAsia="仿宋" w:cs="Times New Roman"/>
                <w:b/>
                <w:sz w:val="24"/>
                <w:szCs w:val="24"/>
                <w:shd w:val="clear" w:color="auto" w:fill="auto"/>
              </w:rPr>
              <w:t>中等职业教育</w:t>
            </w:r>
          </w:p>
        </w:tc>
        <w:tc>
          <w:tcPr>
            <w:tcW w:w="9035" w:type="dxa"/>
            <w:tcBorders>
              <w:top w:val="nil"/>
              <w:left w:val="nil"/>
              <w:bottom w:val="nil"/>
              <w:right w:val="nil"/>
            </w:tcBorders>
            <w:vAlign w:val="center"/>
          </w:tcPr>
          <w:p>
            <w:pPr>
              <w:spacing w:line="560" w:lineRule="exact"/>
              <w:jc w:val="center"/>
              <w:rPr>
                <w:rFonts w:hint="default" w:ascii="Times New Roman" w:hAnsi="Times New Roman" w:eastAsia="仿宋" w:cs="Times New Roman"/>
                <w:b/>
                <w:sz w:val="24"/>
                <w:szCs w:val="24"/>
                <w:shd w:val="clear" w:color="auto" w:fill="auto"/>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5" w:hRule="exact"/>
        </w:trPr>
        <w:tc>
          <w:tcPr>
            <w:tcW w:w="992" w:type="dxa"/>
            <w:tcBorders>
              <w:top w:val="nil"/>
              <w:left w:val="nil"/>
              <w:bottom w:val="nil"/>
              <w:right w:val="nil"/>
            </w:tcBorders>
            <w:vAlign w:val="center"/>
          </w:tcPr>
          <w:p>
            <w:pPr>
              <w:spacing w:line="400" w:lineRule="exact"/>
              <w:jc w:val="left"/>
              <w:rPr>
                <w:rFonts w:hint="default" w:ascii="Times New Roman" w:hAnsi="Times New Roman" w:eastAsia="仿宋" w:cs="Times New Roman"/>
                <w:sz w:val="24"/>
                <w:szCs w:val="24"/>
                <w:shd w:val="clear" w:color="auto" w:fill="auto"/>
              </w:rPr>
            </w:pPr>
            <w:r>
              <w:rPr>
                <w:rFonts w:hint="default" w:ascii="Times New Roman" w:hAnsi="Times New Roman" w:eastAsia="仿宋" w:cs="Times New Roman"/>
                <w:b/>
                <w:sz w:val="24"/>
                <w:szCs w:val="24"/>
                <w:shd w:val="clear" w:color="auto" w:fill="auto"/>
              </w:rPr>
              <w:t>附13</w:t>
            </w:r>
          </w:p>
        </w:tc>
        <w:tc>
          <w:tcPr>
            <w:tcW w:w="5849" w:type="dxa"/>
            <w:tcBorders>
              <w:top w:val="nil"/>
              <w:left w:val="nil"/>
              <w:bottom w:val="nil"/>
              <w:right w:val="nil"/>
            </w:tcBorders>
            <w:vAlign w:val="center"/>
          </w:tcPr>
          <w:p>
            <w:pPr>
              <w:spacing w:line="400" w:lineRule="exact"/>
              <w:jc w:val="left"/>
              <w:rPr>
                <w:rFonts w:hint="default" w:ascii="Times New Roman" w:hAnsi="Times New Roman" w:eastAsia="仿宋" w:cs="Times New Roman"/>
                <w:b/>
                <w:sz w:val="24"/>
                <w:szCs w:val="24"/>
                <w:shd w:val="clear" w:color="auto" w:fill="auto"/>
              </w:rPr>
            </w:pPr>
            <w:r>
              <w:rPr>
                <w:rFonts w:hint="default" w:ascii="Times New Roman" w:hAnsi="Times New Roman" w:eastAsia="仿宋" w:cs="Times New Roman"/>
                <w:sz w:val="24"/>
                <w:szCs w:val="24"/>
                <w:shd w:val="clear" w:color="auto" w:fill="auto"/>
              </w:rPr>
              <w:t>中等职业教育国家奖学金实施细则</w:t>
            </w:r>
          </w:p>
        </w:tc>
        <w:tc>
          <w:tcPr>
            <w:tcW w:w="9035" w:type="dxa"/>
            <w:tcBorders>
              <w:top w:val="nil"/>
              <w:left w:val="nil"/>
              <w:bottom w:val="nil"/>
              <w:right w:val="nil"/>
            </w:tcBorders>
            <w:vAlign w:val="center"/>
          </w:tcPr>
          <w:p>
            <w:pPr>
              <w:spacing w:line="560" w:lineRule="exact"/>
              <w:jc w:val="left"/>
              <w:rPr>
                <w:rFonts w:hint="default" w:ascii="Times New Roman" w:hAnsi="Times New Roman" w:eastAsia="仿宋" w:cs="Times New Roman"/>
                <w:sz w:val="24"/>
                <w:szCs w:val="24"/>
                <w:shd w:val="clear" w:color="auto" w:fill="auto"/>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0" w:hRule="exact"/>
        </w:trPr>
        <w:tc>
          <w:tcPr>
            <w:tcW w:w="992" w:type="dxa"/>
            <w:tcBorders>
              <w:top w:val="nil"/>
              <w:left w:val="nil"/>
              <w:bottom w:val="nil"/>
              <w:right w:val="nil"/>
            </w:tcBorders>
            <w:vAlign w:val="center"/>
          </w:tcPr>
          <w:p>
            <w:pPr>
              <w:spacing w:line="400" w:lineRule="exact"/>
              <w:jc w:val="left"/>
              <w:rPr>
                <w:rFonts w:hint="default" w:ascii="Times New Roman" w:hAnsi="Times New Roman" w:eastAsia="仿宋" w:cs="Times New Roman"/>
                <w:sz w:val="24"/>
                <w:szCs w:val="24"/>
                <w:shd w:val="clear" w:color="auto" w:fill="auto"/>
              </w:rPr>
            </w:pPr>
            <w:r>
              <w:rPr>
                <w:rFonts w:hint="default" w:ascii="Times New Roman" w:hAnsi="Times New Roman" w:eastAsia="仿宋" w:cs="Times New Roman"/>
                <w:b/>
                <w:sz w:val="24"/>
                <w:szCs w:val="24"/>
                <w:shd w:val="clear" w:color="auto" w:fill="auto"/>
              </w:rPr>
              <w:t>附14</w:t>
            </w:r>
          </w:p>
        </w:tc>
        <w:tc>
          <w:tcPr>
            <w:tcW w:w="5849" w:type="dxa"/>
            <w:tcBorders>
              <w:top w:val="nil"/>
              <w:left w:val="nil"/>
              <w:bottom w:val="nil"/>
              <w:right w:val="nil"/>
            </w:tcBorders>
            <w:vAlign w:val="center"/>
          </w:tcPr>
          <w:p>
            <w:pPr>
              <w:spacing w:line="400" w:lineRule="exact"/>
              <w:jc w:val="left"/>
              <w:rPr>
                <w:rFonts w:hint="default" w:ascii="Times New Roman" w:hAnsi="Times New Roman" w:eastAsia="仿宋" w:cs="Times New Roman"/>
                <w:b/>
                <w:sz w:val="24"/>
                <w:szCs w:val="24"/>
                <w:shd w:val="clear" w:color="auto" w:fill="auto"/>
              </w:rPr>
            </w:pPr>
            <w:r>
              <w:rPr>
                <w:rFonts w:hint="default" w:ascii="Times New Roman" w:hAnsi="Times New Roman" w:eastAsia="仿宋" w:cs="Times New Roman"/>
                <w:sz w:val="24"/>
                <w:szCs w:val="24"/>
                <w:shd w:val="clear" w:color="auto" w:fill="auto"/>
              </w:rPr>
              <w:t>中等职业教育免学费实施细则</w:t>
            </w:r>
          </w:p>
        </w:tc>
        <w:tc>
          <w:tcPr>
            <w:tcW w:w="9035" w:type="dxa"/>
            <w:tcBorders>
              <w:top w:val="nil"/>
              <w:left w:val="nil"/>
              <w:bottom w:val="nil"/>
              <w:right w:val="nil"/>
            </w:tcBorders>
            <w:vAlign w:val="center"/>
          </w:tcPr>
          <w:p>
            <w:pPr>
              <w:spacing w:line="560" w:lineRule="exact"/>
              <w:jc w:val="left"/>
              <w:rPr>
                <w:rFonts w:hint="default" w:ascii="Times New Roman" w:hAnsi="Times New Roman" w:eastAsia="仿宋" w:cs="Times New Roman"/>
                <w:sz w:val="24"/>
                <w:szCs w:val="24"/>
                <w:shd w:val="clear" w:color="auto" w:fill="auto"/>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5" w:hRule="exact"/>
        </w:trPr>
        <w:tc>
          <w:tcPr>
            <w:tcW w:w="992" w:type="dxa"/>
            <w:tcBorders>
              <w:top w:val="nil"/>
              <w:left w:val="nil"/>
              <w:bottom w:val="nil"/>
              <w:right w:val="nil"/>
            </w:tcBorders>
            <w:vAlign w:val="center"/>
          </w:tcPr>
          <w:p>
            <w:pPr>
              <w:spacing w:line="400" w:lineRule="exact"/>
              <w:jc w:val="left"/>
              <w:rPr>
                <w:rFonts w:hint="default" w:ascii="Times New Roman" w:hAnsi="Times New Roman" w:eastAsia="仿宋" w:cs="Times New Roman"/>
                <w:b/>
                <w:sz w:val="24"/>
                <w:szCs w:val="24"/>
                <w:shd w:val="clear" w:color="auto" w:fill="auto"/>
              </w:rPr>
            </w:pPr>
            <w:r>
              <w:rPr>
                <w:rFonts w:hint="default" w:ascii="Times New Roman" w:hAnsi="Times New Roman" w:eastAsia="仿宋" w:cs="Times New Roman"/>
                <w:b/>
                <w:sz w:val="24"/>
                <w:szCs w:val="24"/>
                <w:shd w:val="clear" w:color="auto" w:fill="auto"/>
              </w:rPr>
              <w:t>附15</w:t>
            </w:r>
          </w:p>
        </w:tc>
        <w:tc>
          <w:tcPr>
            <w:tcW w:w="5849" w:type="dxa"/>
            <w:tcBorders>
              <w:top w:val="nil"/>
              <w:left w:val="nil"/>
              <w:bottom w:val="nil"/>
              <w:right w:val="nil"/>
            </w:tcBorders>
            <w:vAlign w:val="center"/>
          </w:tcPr>
          <w:p>
            <w:pPr>
              <w:spacing w:line="400" w:lineRule="exact"/>
              <w:jc w:val="left"/>
              <w:rPr>
                <w:rFonts w:hint="default" w:ascii="Times New Roman" w:hAnsi="Times New Roman" w:eastAsia="仿宋" w:cs="Times New Roman"/>
                <w:sz w:val="24"/>
                <w:szCs w:val="24"/>
                <w:shd w:val="clear" w:color="auto" w:fill="auto"/>
              </w:rPr>
            </w:pPr>
            <w:r>
              <w:rPr>
                <w:rFonts w:hint="default" w:ascii="Times New Roman" w:hAnsi="Times New Roman" w:eastAsia="仿宋" w:cs="Times New Roman"/>
                <w:sz w:val="24"/>
                <w:szCs w:val="24"/>
                <w:shd w:val="clear" w:color="auto" w:fill="auto"/>
              </w:rPr>
              <w:t>中等职业教育国家助学金实施细则</w:t>
            </w:r>
          </w:p>
        </w:tc>
        <w:tc>
          <w:tcPr>
            <w:tcW w:w="9035" w:type="dxa"/>
            <w:tcBorders>
              <w:top w:val="nil"/>
              <w:left w:val="nil"/>
              <w:bottom w:val="nil"/>
              <w:right w:val="nil"/>
            </w:tcBorders>
            <w:vAlign w:val="center"/>
          </w:tcPr>
          <w:p>
            <w:pPr>
              <w:spacing w:line="560" w:lineRule="exact"/>
              <w:jc w:val="left"/>
              <w:rPr>
                <w:rFonts w:hint="default" w:ascii="Times New Roman" w:hAnsi="Times New Roman" w:eastAsia="仿宋" w:cs="Times New Roman"/>
                <w:sz w:val="24"/>
                <w:szCs w:val="24"/>
                <w:shd w:val="clear" w:color="auto" w:fill="auto"/>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0" w:hRule="exact"/>
        </w:trPr>
        <w:tc>
          <w:tcPr>
            <w:tcW w:w="992" w:type="dxa"/>
            <w:tcBorders>
              <w:top w:val="nil"/>
              <w:left w:val="nil"/>
              <w:bottom w:val="nil"/>
              <w:right w:val="nil"/>
            </w:tcBorders>
            <w:vAlign w:val="center"/>
          </w:tcPr>
          <w:p>
            <w:pPr>
              <w:spacing w:line="400" w:lineRule="exact"/>
              <w:jc w:val="left"/>
              <w:rPr>
                <w:rFonts w:hint="default" w:ascii="Times New Roman" w:hAnsi="Times New Roman" w:eastAsia="仿宋" w:cs="Times New Roman"/>
                <w:b/>
                <w:sz w:val="24"/>
                <w:szCs w:val="24"/>
                <w:shd w:val="clear" w:color="auto" w:fill="auto"/>
              </w:rPr>
            </w:pPr>
            <w:r>
              <w:rPr>
                <w:rFonts w:hint="default" w:ascii="Times New Roman" w:hAnsi="Times New Roman" w:eastAsia="仿宋" w:cs="Times New Roman"/>
                <w:b/>
                <w:sz w:val="24"/>
                <w:szCs w:val="24"/>
                <w:shd w:val="clear" w:color="auto" w:fill="auto"/>
              </w:rPr>
              <w:t>附16</w:t>
            </w:r>
          </w:p>
        </w:tc>
        <w:tc>
          <w:tcPr>
            <w:tcW w:w="5849" w:type="dxa"/>
            <w:tcBorders>
              <w:top w:val="nil"/>
              <w:left w:val="nil"/>
              <w:bottom w:val="nil"/>
              <w:right w:val="nil"/>
            </w:tcBorders>
            <w:vAlign w:val="center"/>
          </w:tcPr>
          <w:p>
            <w:pPr>
              <w:spacing w:line="400" w:lineRule="exact"/>
              <w:jc w:val="left"/>
              <w:rPr>
                <w:rFonts w:hint="default" w:ascii="Times New Roman" w:hAnsi="Times New Roman" w:eastAsia="仿宋" w:cs="Times New Roman"/>
                <w:sz w:val="24"/>
                <w:szCs w:val="24"/>
                <w:shd w:val="clear" w:color="auto" w:fill="auto"/>
              </w:rPr>
            </w:pPr>
            <w:r>
              <w:rPr>
                <w:rFonts w:hint="default" w:ascii="Times New Roman" w:hAnsi="Times New Roman" w:eastAsia="仿宋" w:cs="Times New Roman"/>
                <w:sz w:val="24"/>
                <w:szCs w:val="24"/>
                <w:shd w:val="clear" w:color="auto" w:fill="auto"/>
              </w:rPr>
              <w:t>中等职业教育“两免一补”资助政策实施细则</w:t>
            </w:r>
          </w:p>
        </w:tc>
        <w:tc>
          <w:tcPr>
            <w:tcW w:w="9035" w:type="dxa"/>
            <w:tcBorders>
              <w:top w:val="nil"/>
              <w:left w:val="nil"/>
              <w:bottom w:val="nil"/>
              <w:right w:val="nil"/>
            </w:tcBorders>
            <w:vAlign w:val="center"/>
          </w:tcPr>
          <w:p>
            <w:pPr>
              <w:spacing w:line="560" w:lineRule="exact"/>
              <w:jc w:val="left"/>
              <w:rPr>
                <w:rFonts w:hint="default" w:ascii="Times New Roman" w:hAnsi="Times New Roman" w:eastAsia="仿宋" w:cs="Times New Roman"/>
                <w:sz w:val="24"/>
                <w:szCs w:val="24"/>
                <w:shd w:val="clear" w:color="auto" w:fill="auto"/>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0" w:hRule="exact"/>
        </w:trPr>
        <w:tc>
          <w:tcPr>
            <w:tcW w:w="6841" w:type="dxa"/>
            <w:gridSpan w:val="2"/>
            <w:tcBorders>
              <w:top w:val="nil"/>
              <w:left w:val="nil"/>
              <w:bottom w:val="nil"/>
              <w:right w:val="nil"/>
            </w:tcBorders>
            <w:vAlign w:val="center"/>
          </w:tcPr>
          <w:p>
            <w:pPr>
              <w:spacing w:line="400" w:lineRule="exact"/>
              <w:jc w:val="center"/>
              <w:rPr>
                <w:rFonts w:hint="default" w:ascii="Times New Roman" w:hAnsi="Times New Roman" w:eastAsia="仿宋" w:cs="Times New Roman"/>
                <w:b/>
                <w:sz w:val="24"/>
                <w:szCs w:val="24"/>
                <w:shd w:val="clear" w:color="auto" w:fill="auto"/>
              </w:rPr>
            </w:pPr>
            <w:r>
              <w:rPr>
                <w:rFonts w:hint="default" w:ascii="Times New Roman" w:hAnsi="Times New Roman" w:eastAsia="仿宋" w:cs="Times New Roman"/>
                <w:b/>
                <w:sz w:val="24"/>
                <w:szCs w:val="24"/>
                <w:shd w:val="clear" w:color="auto" w:fill="auto"/>
              </w:rPr>
              <w:t>普通高中教育</w:t>
            </w:r>
          </w:p>
        </w:tc>
        <w:tc>
          <w:tcPr>
            <w:tcW w:w="9035" w:type="dxa"/>
            <w:tcBorders>
              <w:top w:val="nil"/>
              <w:left w:val="nil"/>
              <w:bottom w:val="nil"/>
              <w:right w:val="nil"/>
            </w:tcBorders>
            <w:vAlign w:val="center"/>
          </w:tcPr>
          <w:p>
            <w:pPr>
              <w:spacing w:line="560" w:lineRule="exact"/>
              <w:jc w:val="center"/>
              <w:rPr>
                <w:rFonts w:hint="default" w:ascii="Times New Roman" w:hAnsi="Times New Roman" w:eastAsia="仿宋" w:cs="Times New Roman"/>
                <w:b/>
                <w:sz w:val="24"/>
                <w:szCs w:val="24"/>
                <w:shd w:val="clear" w:color="auto" w:fill="auto"/>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exact"/>
        </w:trPr>
        <w:tc>
          <w:tcPr>
            <w:tcW w:w="992" w:type="dxa"/>
            <w:tcBorders>
              <w:top w:val="nil"/>
              <w:left w:val="nil"/>
              <w:bottom w:val="nil"/>
              <w:right w:val="nil"/>
            </w:tcBorders>
            <w:vAlign w:val="center"/>
          </w:tcPr>
          <w:p>
            <w:pPr>
              <w:spacing w:line="400" w:lineRule="exact"/>
              <w:jc w:val="left"/>
              <w:rPr>
                <w:rFonts w:hint="default" w:ascii="Times New Roman" w:hAnsi="Times New Roman" w:eastAsia="仿宋" w:cs="Times New Roman"/>
                <w:sz w:val="24"/>
                <w:szCs w:val="24"/>
                <w:shd w:val="clear" w:color="auto" w:fill="auto"/>
              </w:rPr>
            </w:pPr>
            <w:r>
              <w:rPr>
                <w:rFonts w:hint="default" w:ascii="Times New Roman" w:hAnsi="Times New Roman" w:eastAsia="仿宋" w:cs="Times New Roman"/>
                <w:b/>
                <w:sz w:val="24"/>
                <w:szCs w:val="24"/>
                <w:shd w:val="clear" w:color="auto" w:fill="auto"/>
              </w:rPr>
              <w:t>附17</w:t>
            </w:r>
          </w:p>
        </w:tc>
        <w:tc>
          <w:tcPr>
            <w:tcW w:w="5849" w:type="dxa"/>
            <w:tcBorders>
              <w:top w:val="nil"/>
              <w:left w:val="nil"/>
              <w:bottom w:val="nil"/>
              <w:right w:val="nil"/>
            </w:tcBorders>
            <w:vAlign w:val="center"/>
          </w:tcPr>
          <w:p>
            <w:pPr>
              <w:spacing w:line="400" w:lineRule="exact"/>
              <w:jc w:val="left"/>
              <w:rPr>
                <w:rFonts w:hint="default" w:ascii="Times New Roman" w:hAnsi="Times New Roman" w:eastAsia="仿宋" w:cs="Times New Roman"/>
                <w:b/>
                <w:sz w:val="24"/>
                <w:szCs w:val="24"/>
                <w:shd w:val="clear" w:color="auto" w:fill="auto"/>
              </w:rPr>
            </w:pPr>
            <w:r>
              <w:rPr>
                <w:rFonts w:hint="default" w:ascii="Times New Roman" w:hAnsi="Times New Roman" w:eastAsia="仿宋" w:cs="Times New Roman"/>
                <w:sz w:val="24"/>
                <w:szCs w:val="24"/>
                <w:shd w:val="clear" w:color="auto" w:fill="auto"/>
              </w:rPr>
              <w:t>普通高中免学杂费实施细则</w:t>
            </w:r>
          </w:p>
        </w:tc>
        <w:tc>
          <w:tcPr>
            <w:tcW w:w="9035" w:type="dxa"/>
            <w:tcBorders>
              <w:top w:val="nil"/>
              <w:left w:val="nil"/>
              <w:bottom w:val="nil"/>
              <w:right w:val="nil"/>
            </w:tcBorders>
            <w:vAlign w:val="center"/>
          </w:tcPr>
          <w:p>
            <w:pPr>
              <w:spacing w:line="560" w:lineRule="exact"/>
              <w:jc w:val="left"/>
              <w:rPr>
                <w:rFonts w:hint="default" w:ascii="Times New Roman" w:hAnsi="Times New Roman" w:eastAsia="仿宋" w:cs="Times New Roman"/>
                <w:sz w:val="24"/>
                <w:szCs w:val="24"/>
                <w:shd w:val="clear" w:color="auto" w:fill="auto"/>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0" w:hRule="exact"/>
        </w:trPr>
        <w:tc>
          <w:tcPr>
            <w:tcW w:w="992" w:type="dxa"/>
            <w:tcBorders>
              <w:top w:val="nil"/>
              <w:left w:val="nil"/>
              <w:bottom w:val="nil"/>
              <w:right w:val="nil"/>
            </w:tcBorders>
            <w:vAlign w:val="center"/>
          </w:tcPr>
          <w:p>
            <w:pPr>
              <w:spacing w:line="400" w:lineRule="exact"/>
              <w:jc w:val="left"/>
              <w:rPr>
                <w:rFonts w:hint="default" w:ascii="Times New Roman" w:hAnsi="Times New Roman" w:eastAsia="仿宋" w:cs="Times New Roman"/>
                <w:sz w:val="24"/>
                <w:szCs w:val="24"/>
                <w:shd w:val="clear" w:color="auto" w:fill="auto"/>
              </w:rPr>
            </w:pPr>
            <w:r>
              <w:rPr>
                <w:rFonts w:hint="default" w:ascii="Times New Roman" w:hAnsi="Times New Roman" w:eastAsia="仿宋" w:cs="Times New Roman"/>
                <w:b/>
                <w:sz w:val="24"/>
                <w:szCs w:val="24"/>
                <w:shd w:val="clear" w:color="auto" w:fill="auto"/>
              </w:rPr>
              <w:t>附18</w:t>
            </w:r>
          </w:p>
        </w:tc>
        <w:tc>
          <w:tcPr>
            <w:tcW w:w="5849" w:type="dxa"/>
            <w:tcBorders>
              <w:top w:val="nil"/>
              <w:left w:val="nil"/>
              <w:bottom w:val="nil"/>
              <w:right w:val="nil"/>
            </w:tcBorders>
            <w:vAlign w:val="center"/>
          </w:tcPr>
          <w:p>
            <w:pPr>
              <w:spacing w:line="400" w:lineRule="exact"/>
              <w:jc w:val="left"/>
              <w:rPr>
                <w:rFonts w:hint="default" w:ascii="Times New Roman" w:hAnsi="Times New Roman" w:eastAsia="仿宋" w:cs="Times New Roman"/>
                <w:b/>
                <w:sz w:val="24"/>
                <w:szCs w:val="24"/>
                <w:shd w:val="clear" w:color="auto" w:fill="auto"/>
              </w:rPr>
            </w:pPr>
            <w:r>
              <w:rPr>
                <w:rFonts w:hint="default" w:ascii="Times New Roman" w:hAnsi="Times New Roman" w:eastAsia="仿宋" w:cs="Times New Roman"/>
                <w:sz w:val="24"/>
                <w:szCs w:val="24"/>
                <w:shd w:val="clear" w:color="auto" w:fill="auto"/>
              </w:rPr>
              <w:t>普通高中国家助学金实施细则</w:t>
            </w:r>
          </w:p>
        </w:tc>
        <w:tc>
          <w:tcPr>
            <w:tcW w:w="9035" w:type="dxa"/>
            <w:tcBorders>
              <w:top w:val="nil"/>
              <w:left w:val="nil"/>
              <w:bottom w:val="nil"/>
              <w:right w:val="nil"/>
            </w:tcBorders>
            <w:vAlign w:val="center"/>
          </w:tcPr>
          <w:p>
            <w:pPr>
              <w:spacing w:line="560" w:lineRule="exact"/>
              <w:jc w:val="left"/>
              <w:rPr>
                <w:rFonts w:hint="default" w:ascii="Times New Roman" w:hAnsi="Times New Roman" w:eastAsia="仿宋" w:cs="Times New Roman"/>
                <w:sz w:val="24"/>
                <w:szCs w:val="24"/>
                <w:shd w:val="clear" w:color="auto" w:fill="auto"/>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0" w:hRule="exact"/>
        </w:trPr>
        <w:tc>
          <w:tcPr>
            <w:tcW w:w="6841" w:type="dxa"/>
            <w:gridSpan w:val="2"/>
            <w:tcBorders>
              <w:top w:val="nil"/>
              <w:left w:val="nil"/>
              <w:bottom w:val="nil"/>
              <w:right w:val="nil"/>
            </w:tcBorders>
            <w:vAlign w:val="center"/>
          </w:tcPr>
          <w:p>
            <w:pPr>
              <w:spacing w:line="400" w:lineRule="exact"/>
              <w:jc w:val="center"/>
              <w:rPr>
                <w:rFonts w:hint="default" w:ascii="Times New Roman" w:hAnsi="Times New Roman" w:eastAsia="仿宋" w:cs="Times New Roman"/>
                <w:b/>
                <w:sz w:val="24"/>
                <w:szCs w:val="24"/>
                <w:shd w:val="clear" w:color="auto" w:fill="auto"/>
              </w:rPr>
            </w:pPr>
            <w:r>
              <w:rPr>
                <w:rFonts w:hint="default" w:ascii="Times New Roman" w:hAnsi="Times New Roman" w:eastAsia="仿宋" w:cs="Times New Roman"/>
                <w:b/>
                <w:sz w:val="24"/>
                <w:szCs w:val="24"/>
                <w:shd w:val="clear" w:color="auto" w:fill="auto"/>
              </w:rPr>
              <w:t>学前教育</w:t>
            </w:r>
          </w:p>
        </w:tc>
        <w:tc>
          <w:tcPr>
            <w:tcW w:w="9035" w:type="dxa"/>
            <w:tcBorders>
              <w:top w:val="nil"/>
              <w:left w:val="nil"/>
              <w:bottom w:val="nil"/>
              <w:right w:val="nil"/>
            </w:tcBorders>
            <w:vAlign w:val="center"/>
          </w:tcPr>
          <w:p>
            <w:pPr>
              <w:spacing w:line="560" w:lineRule="exact"/>
              <w:jc w:val="center"/>
              <w:rPr>
                <w:rFonts w:hint="default" w:ascii="Times New Roman" w:hAnsi="Times New Roman" w:eastAsia="仿宋" w:cs="Times New Roman"/>
                <w:b/>
                <w:sz w:val="24"/>
                <w:szCs w:val="24"/>
                <w:shd w:val="clear" w:color="auto" w:fill="auto"/>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0" w:hRule="exact"/>
        </w:trPr>
        <w:tc>
          <w:tcPr>
            <w:tcW w:w="992" w:type="dxa"/>
            <w:tcBorders>
              <w:top w:val="nil"/>
              <w:left w:val="nil"/>
              <w:bottom w:val="nil"/>
              <w:right w:val="nil"/>
            </w:tcBorders>
            <w:vAlign w:val="center"/>
          </w:tcPr>
          <w:p>
            <w:pPr>
              <w:spacing w:line="400" w:lineRule="exact"/>
              <w:jc w:val="left"/>
              <w:rPr>
                <w:rFonts w:hint="default" w:ascii="Times New Roman" w:hAnsi="Times New Roman" w:eastAsia="仿宋" w:cs="Times New Roman"/>
                <w:b/>
                <w:sz w:val="24"/>
                <w:szCs w:val="24"/>
                <w:shd w:val="clear" w:color="auto" w:fill="auto"/>
              </w:rPr>
            </w:pPr>
            <w:r>
              <w:rPr>
                <w:rFonts w:hint="default" w:ascii="Times New Roman" w:hAnsi="Times New Roman" w:eastAsia="仿宋" w:cs="Times New Roman"/>
                <w:b/>
                <w:sz w:val="24"/>
                <w:szCs w:val="24"/>
                <w:shd w:val="clear" w:color="auto" w:fill="auto"/>
              </w:rPr>
              <w:t>附19</w:t>
            </w:r>
          </w:p>
        </w:tc>
        <w:tc>
          <w:tcPr>
            <w:tcW w:w="5849" w:type="dxa"/>
            <w:tcBorders>
              <w:top w:val="nil"/>
              <w:left w:val="nil"/>
              <w:bottom w:val="nil"/>
              <w:right w:val="nil"/>
            </w:tcBorders>
            <w:vAlign w:val="center"/>
          </w:tcPr>
          <w:p>
            <w:pPr>
              <w:spacing w:line="400" w:lineRule="exact"/>
              <w:jc w:val="left"/>
              <w:rPr>
                <w:rFonts w:hint="default" w:ascii="Times New Roman" w:hAnsi="Times New Roman" w:eastAsia="仿宋" w:cs="Times New Roman"/>
                <w:sz w:val="24"/>
                <w:szCs w:val="24"/>
                <w:shd w:val="clear" w:color="auto" w:fill="auto"/>
              </w:rPr>
            </w:pPr>
            <w:r>
              <w:rPr>
                <w:rFonts w:hint="default" w:ascii="Times New Roman" w:hAnsi="Times New Roman" w:eastAsia="仿宋" w:cs="Times New Roman"/>
                <w:sz w:val="24"/>
                <w:szCs w:val="24"/>
                <w:shd w:val="clear" w:color="auto" w:fill="auto"/>
              </w:rPr>
              <w:t>学前教育“一免一补”资金实施细则</w:t>
            </w:r>
          </w:p>
        </w:tc>
        <w:tc>
          <w:tcPr>
            <w:tcW w:w="9035" w:type="dxa"/>
            <w:tcBorders>
              <w:top w:val="nil"/>
              <w:left w:val="nil"/>
              <w:bottom w:val="nil"/>
              <w:right w:val="nil"/>
            </w:tcBorders>
            <w:vAlign w:val="center"/>
          </w:tcPr>
          <w:p>
            <w:pPr>
              <w:spacing w:line="560" w:lineRule="exact"/>
              <w:jc w:val="left"/>
              <w:rPr>
                <w:rFonts w:hint="default" w:ascii="Times New Roman" w:hAnsi="Times New Roman" w:eastAsia="仿宋" w:cs="Times New Roman"/>
                <w:sz w:val="24"/>
                <w:szCs w:val="24"/>
                <w:shd w:val="clear" w:color="auto" w:fill="auto"/>
              </w:rPr>
            </w:pPr>
          </w:p>
        </w:tc>
      </w:tr>
    </w:tbl>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eastAsia" w:ascii="黑体" w:hAnsi="黑体" w:eastAsia="黑体" w:cs="黑体"/>
          <w:sz w:val="32"/>
          <w:szCs w:val="32"/>
          <w:shd w:val="clear" w:color="auto" w:fill="auto"/>
        </w:rPr>
      </w:pPr>
      <w:r>
        <w:rPr>
          <w:rFonts w:hint="eastAsia" w:ascii="黑体" w:hAnsi="黑体" w:eastAsia="黑体" w:cs="黑体"/>
          <w:sz w:val="32"/>
          <w:szCs w:val="32"/>
          <w:shd w:val="clear" w:color="auto" w:fill="auto"/>
        </w:rPr>
        <w:t>附1</w:t>
      </w:r>
    </w:p>
    <w:p>
      <w:pPr>
        <w:spacing w:line="560" w:lineRule="exact"/>
        <w:rPr>
          <w:rFonts w:hint="default" w:ascii="Times New Roman" w:hAnsi="Times New Roman" w:eastAsia="仿宋_GB2312" w:cs="Times New Roman"/>
          <w:sz w:val="32"/>
          <w:szCs w:val="32"/>
          <w:shd w:val="clear" w:color="auto" w:fill="auto"/>
        </w:rPr>
      </w:pPr>
    </w:p>
    <w:p>
      <w:pPr>
        <w:spacing w:line="560" w:lineRule="exact"/>
        <w:jc w:val="center"/>
        <w:rPr>
          <w:rFonts w:hint="default" w:ascii="Times New Roman" w:hAnsi="Times New Roman" w:eastAsia="方正小标宋_GBK" w:cs="Times New Roman"/>
          <w:bCs/>
          <w:sz w:val="44"/>
          <w:szCs w:val="44"/>
          <w:shd w:val="clear" w:color="auto" w:fill="auto"/>
        </w:rPr>
      </w:pPr>
      <w:r>
        <w:rPr>
          <w:rFonts w:hint="default" w:ascii="Times New Roman" w:hAnsi="Times New Roman" w:eastAsia="方正小标宋_GBK" w:cs="Times New Roman"/>
          <w:bCs/>
          <w:sz w:val="44"/>
          <w:szCs w:val="44"/>
          <w:shd w:val="clear" w:color="auto" w:fill="auto"/>
        </w:rPr>
        <w:t>本专科生国家奖学金实施细则</w:t>
      </w:r>
    </w:p>
    <w:p>
      <w:pPr>
        <w:spacing w:line="560" w:lineRule="exact"/>
        <w:jc w:val="left"/>
        <w:rPr>
          <w:rFonts w:hint="default" w:ascii="Times New Roman" w:hAnsi="Times New Roman" w:eastAsia="仿宋" w:cs="Times New Roman"/>
          <w:b/>
          <w:sz w:val="44"/>
          <w:szCs w:val="44"/>
          <w:shd w:val="clear" w:color="auto" w:fill="auto"/>
        </w:rPr>
      </w:pPr>
    </w:p>
    <w:p>
      <w:pPr>
        <w:adjustRightInd w:val="0"/>
        <w:snapToGrid w:val="0"/>
        <w:spacing w:line="560" w:lineRule="exact"/>
        <w:ind w:firstLine="643" w:firstLineChars="200"/>
        <w:jc w:val="lef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第一条</w:t>
      </w:r>
      <w:r>
        <w:rPr>
          <w:rFonts w:hint="default" w:ascii="Times New Roman" w:hAnsi="Times New Roman" w:eastAsia="仿宋_GB2312" w:cs="Times New Roman"/>
          <w:sz w:val="32"/>
          <w:szCs w:val="32"/>
          <w:shd w:val="clear" w:color="auto" w:fill="auto"/>
        </w:rPr>
        <w:t>　本专科生国家奖学金（以下简称国家奖学金），用于奖励纳入全国招生计划内的高校全日制本专科（含高职、第二学士学位）学生中特别优秀的学生，激励学生勤奋学习、努力进取，德、智、体、美、劳全面发展。</w:t>
      </w:r>
    </w:p>
    <w:p>
      <w:pPr>
        <w:adjustRightInd w:val="0"/>
        <w:snapToGrid w:val="0"/>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第二条</w:t>
      </w:r>
      <w:r>
        <w:rPr>
          <w:rFonts w:hint="default" w:ascii="Times New Roman" w:hAnsi="Times New Roman" w:eastAsia="仿宋_GB2312" w:cs="Times New Roman"/>
          <w:sz w:val="32"/>
          <w:szCs w:val="32"/>
          <w:shd w:val="clear" w:color="auto" w:fill="auto"/>
        </w:rPr>
        <w:t>　国家奖学金的基本申请条件:</w:t>
      </w:r>
    </w:p>
    <w:p>
      <w:pPr>
        <w:adjustRightInd w:val="0"/>
        <w:snapToGrid w:val="0"/>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（一）具有中华人民共和国国籍；</w:t>
      </w:r>
    </w:p>
    <w:p>
      <w:pPr>
        <w:adjustRightInd w:val="0"/>
        <w:snapToGrid w:val="0"/>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（二）热爱祖国，拥护中国共产党的领导；</w:t>
      </w:r>
    </w:p>
    <w:p>
      <w:pPr>
        <w:adjustRightInd w:val="0"/>
        <w:snapToGrid w:val="0"/>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（三）遵守宪法和法律，遵守学校规章制度；</w:t>
      </w:r>
    </w:p>
    <w:p>
      <w:pPr>
        <w:adjustRightInd w:val="0"/>
        <w:snapToGrid w:val="0"/>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（四）诚实守信，道德品质优良；</w:t>
      </w:r>
    </w:p>
    <w:p>
      <w:pPr>
        <w:adjustRightInd w:val="0"/>
        <w:snapToGrid w:val="0"/>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（五）在校期间学习成绩优异，社会实践、创新能力、综合素质等方面特别突出。</w:t>
      </w:r>
    </w:p>
    <w:p>
      <w:pPr>
        <w:adjustRightInd w:val="0"/>
        <w:snapToGrid w:val="0"/>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第三条</w:t>
      </w:r>
      <w:r>
        <w:rPr>
          <w:rFonts w:hint="default" w:ascii="Times New Roman" w:hAnsi="Times New Roman" w:eastAsia="仿宋_GB2312" w:cs="Times New Roman"/>
          <w:sz w:val="32"/>
          <w:szCs w:val="32"/>
          <w:shd w:val="clear" w:color="auto" w:fill="auto"/>
        </w:rPr>
        <w:t>　获得国家奖学金的学生为高校在校生中二年级以上（含二年级）的学生。同一学年内，获得国家奖学金的家庭经济困难学生可以同时申请并获得国家助学金，但不能同时获得本专科生国家励志奖学金。</w:t>
      </w:r>
    </w:p>
    <w:p>
      <w:pPr>
        <w:adjustRightInd w:val="0"/>
        <w:snapToGrid w:val="0"/>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bCs/>
          <w:sz w:val="32"/>
          <w:szCs w:val="32"/>
          <w:shd w:val="clear" w:color="auto" w:fill="auto"/>
        </w:rPr>
        <w:t>第四条　</w:t>
      </w:r>
      <w:r>
        <w:rPr>
          <w:rFonts w:hint="default" w:ascii="Times New Roman" w:hAnsi="Times New Roman" w:eastAsia="仿宋_GB2312" w:cs="Times New Roman"/>
          <w:sz w:val="32"/>
          <w:szCs w:val="32"/>
          <w:shd w:val="clear" w:color="auto" w:fill="auto"/>
        </w:rPr>
        <w:t>自治区属高校国家奖学金的名额由自治区财政厅、自治区教育厅根据财政部、教育部确定的总人数，以及高校数量、类别、办学层次、办学质量、在校本专科生人数等因素确定。在分配国家奖学金名额时，对办学水平较高的高校、以农林水地矿油核等学科专业为主的高校予以适当倾斜。</w:t>
      </w:r>
    </w:p>
    <w:p>
      <w:pPr>
        <w:adjustRightInd w:val="0"/>
        <w:snapToGrid w:val="0"/>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第五条　</w:t>
      </w:r>
      <w:r>
        <w:rPr>
          <w:rFonts w:hint="default" w:ascii="Times New Roman" w:hAnsi="Times New Roman" w:eastAsia="仿宋_GB2312" w:cs="Times New Roman"/>
          <w:sz w:val="32"/>
          <w:szCs w:val="32"/>
          <w:shd w:val="clear" w:color="auto" w:fill="auto"/>
        </w:rPr>
        <w:t>财政部、教育部将审定的国家奖学金分配名额下达自治区财政厅、教育厅。自治区财政厅、教育厅按程序将国家奖学金分配名额下达相关高校。</w:t>
      </w:r>
    </w:p>
    <w:p>
      <w:pPr>
        <w:adjustRightInd w:val="0"/>
        <w:snapToGrid w:val="0"/>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第六条</w:t>
      </w:r>
      <w:r>
        <w:rPr>
          <w:rFonts w:hint="default" w:ascii="Times New Roman" w:hAnsi="Times New Roman" w:eastAsia="仿宋_GB2312" w:cs="Times New Roman"/>
          <w:sz w:val="32"/>
          <w:szCs w:val="32"/>
          <w:shd w:val="clear" w:color="auto" w:fill="auto"/>
        </w:rPr>
        <w:t>　国家奖学金每学年评审一次，实行等额评审，坚持公开、公平、公正、择优的原则。</w:t>
      </w:r>
    </w:p>
    <w:p>
      <w:pPr>
        <w:adjustRightInd w:val="0"/>
        <w:snapToGrid w:val="0"/>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第七条</w:t>
      </w:r>
      <w:r>
        <w:rPr>
          <w:rFonts w:hint="default" w:ascii="Times New Roman" w:hAnsi="Times New Roman" w:eastAsia="仿宋_GB2312" w:cs="Times New Roman"/>
          <w:sz w:val="32"/>
          <w:szCs w:val="32"/>
          <w:shd w:val="clear" w:color="auto" w:fill="auto"/>
        </w:rPr>
        <w:t>　高校学生资助管理机构具体负责组织评审工作，提出本校当年国家奖学金获奖学生建议名单，报学校评审领导小组研究审定后，在校内进行不少于5个工作日的公示。</w:t>
      </w:r>
    </w:p>
    <w:p>
      <w:pPr>
        <w:adjustRightInd w:val="0"/>
        <w:snapToGrid w:val="0"/>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公示无异议后，每年10月31日前，高校将评审结果报自治区教育厅，审核、汇总后，于11月10日前统一报教育部审批。</w:t>
      </w:r>
    </w:p>
    <w:p>
      <w:pPr>
        <w:adjustRightInd w:val="0"/>
        <w:snapToGrid w:val="0"/>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第八条　</w:t>
      </w:r>
      <w:r>
        <w:rPr>
          <w:rFonts w:hint="default" w:ascii="Times New Roman" w:hAnsi="Times New Roman" w:eastAsia="仿宋_GB2312" w:cs="Times New Roman"/>
          <w:sz w:val="32"/>
          <w:szCs w:val="32"/>
          <w:shd w:val="clear" w:color="auto" w:fill="auto"/>
        </w:rPr>
        <w:t>高校于每年12月31日前将当年国家奖学金一次性发放给获奖学生,并将获得国家奖学金情况记入学生学籍档案。</w:t>
      </w:r>
    </w:p>
    <w:p>
      <w:pPr>
        <w:adjustRightInd w:val="0"/>
        <w:snapToGrid w:val="0"/>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第九条　</w:t>
      </w:r>
      <w:r>
        <w:rPr>
          <w:rFonts w:hint="default" w:ascii="Times New Roman" w:hAnsi="Times New Roman" w:eastAsia="仿宋_GB2312" w:cs="Times New Roman"/>
          <w:sz w:val="32"/>
          <w:szCs w:val="32"/>
          <w:shd w:val="clear" w:color="auto" w:fill="auto"/>
        </w:rPr>
        <w:t>财政部、教育部委托全国学生资助管理中心加强对国家奖学金的管理，并颁发国家统一印制的荣誉证书。</w:t>
      </w:r>
    </w:p>
    <w:p>
      <w:pPr>
        <w:spacing w:line="560" w:lineRule="exact"/>
        <w:jc w:val="center"/>
        <w:rPr>
          <w:rFonts w:hint="default" w:ascii="Times New Roman" w:hAnsi="Times New Roman" w:eastAsia="仿宋_GB2312" w:cs="Times New Roman"/>
          <w:b/>
          <w:sz w:val="32"/>
          <w:szCs w:val="32"/>
          <w:shd w:val="clear" w:color="auto" w:fill="auto"/>
        </w:rPr>
      </w:pPr>
    </w:p>
    <w:p>
      <w:pPr>
        <w:spacing w:line="560" w:lineRule="exact"/>
        <w:jc w:val="left"/>
        <w:rPr>
          <w:rFonts w:hint="default" w:ascii="Times New Roman" w:hAnsi="Times New Roman" w:eastAsia="仿宋_GB2312" w:cs="Times New Roman"/>
          <w:sz w:val="32"/>
          <w:szCs w:val="32"/>
          <w:shd w:val="clear" w:color="auto" w:fill="auto"/>
        </w:rPr>
      </w:pPr>
    </w:p>
    <w:p>
      <w:pPr>
        <w:spacing w:line="560" w:lineRule="exact"/>
        <w:jc w:val="left"/>
        <w:rPr>
          <w:rFonts w:hint="default" w:ascii="Times New Roman" w:hAnsi="Times New Roman" w:eastAsia="仿宋_GB2312" w:cs="Times New Roman"/>
          <w:sz w:val="32"/>
          <w:szCs w:val="32"/>
          <w:shd w:val="clear" w:color="auto" w:fill="auto"/>
        </w:rPr>
      </w:pPr>
    </w:p>
    <w:p>
      <w:pPr>
        <w:spacing w:line="560" w:lineRule="exact"/>
        <w:jc w:val="left"/>
        <w:rPr>
          <w:rFonts w:hint="default" w:ascii="Times New Roman" w:hAnsi="Times New Roman" w:eastAsia="仿宋_GB2312" w:cs="Times New Roman"/>
          <w:sz w:val="32"/>
          <w:szCs w:val="32"/>
          <w:shd w:val="clear" w:color="auto" w:fill="auto"/>
        </w:rPr>
      </w:pPr>
    </w:p>
    <w:p>
      <w:pPr>
        <w:spacing w:line="560" w:lineRule="exact"/>
        <w:jc w:val="left"/>
        <w:rPr>
          <w:rFonts w:hint="default" w:ascii="Times New Roman" w:hAnsi="Times New Roman" w:eastAsia="仿宋_GB2312" w:cs="Times New Roman"/>
          <w:sz w:val="32"/>
          <w:szCs w:val="32"/>
          <w:shd w:val="clear" w:color="auto" w:fill="auto"/>
        </w:rPr>
      </w:pPr>
    </w:p>
    <w:p>
      <w:pPr>
        <w:spacing w:line="560" w:lineRule="exact"/>
        <w:jc w:val="left"/>
        <w:rPr>
          <w:rFonts w:hint="default" w:ascii="Times New Roman" w:hAnsi="Times New Roman" w:eastAsia="仿宋_GB2312" w:cs="Times New Roman"/>
          <w:sz w:val="32"/>
          <w:szCs w:val="32"/>
          <w:shd w:val="clear" w:color="auto" w:fill="auto"/>
        </w:rPr>
      </w:pPr>
    </w:p>
    <w:p>
      <w:pPr>
        <w:spacing w:line="560" w:lineRule="exact"/>
        <w:jc w:val="left"/>
        <w:rPr>
          <w:rFonts w:hint="default" w:ascii="Times New Roman" w:hAnsi="Times New Roman" w:eastAsia="仿宋_GB2312" w:cs="Times New Roman"/>
          <w:sz w:val="32"/>
          <w:szCs w:val="32"/>
          <w:shd w:val="clear" w:color="auto" w:fill="auto"/>
        </w:rPr>
      </w:pPr>
    </w:p>
    <w:p>
      <w:pPr>
        <w:spacing w:line="560" w:lineRule="exact"/>
        <w:jc w:val="left"/>
        <w:rPr>
          <w:rFonts w:hint="default" w:ascii="Times New Roman" w:hAnsi="Times New Roman" w:eastAsia="仿宋_GB2312" w:cs="Times New Roman"/>
          <w:sz w:val="32"/>
          <w:szCs w:val="32"/>
          <w:shd w:val="clear" w:color="auto" w:fill="auto"/>
        </w:rPr>
      </w:pPr>
    </w:p>
    <w:p>
      <w:pPr>
        <w:spacing w:line="560" w:lineRule="exact"/>
        <w:rPr>
          <w:rFonts w:hint="default" w:ascii="黑体" w:hAnsi="黑体" w:eastAsia="黑体" w:cs="黑体"/>
          <w:sz w:val="32"/>
          <w:szCs w:val="32"/>
          <w:shd w:val="clear" w:color="auto" w:fill="auto"/>
        </w:rPr>
      </w:pPr>
      <w:r>
        <w:rPr>
          <w:rFonts w:hint="default" w:ascii="黑体" w:hAnsi="黑体" w:eastAsia="黑体" w:cs="黑体"/>
          <w:sz w:val="32"/>
          <w:szCs w:val="32"/>
          <w:shd w:val="clear" w:color="auto" w:fill="auto"/>
        </w:rPr>
        <w:t>附2</w:t>
      </w:r>
    </w:p>
    <w:p>
      <w:pPr>
        <w:spacing w:line="560" w:lineRule="exact"/>
        <w:jc w:val="left"/>
        <w:rPr>
          <w:rFonts w:hint="default" w:ascii="Times New Roman" w:hAnsi="Times New Roman" w:eastAsia="仿宋_GB2312" w:cs="Times New Roman"/>
          <w:sz w:val="32"/>
          <w:szCs w:val="32"/>
          <w:shd w:val="clear" w:color="auto" w:fill="auto"/>
        </w:rPr>
      </w:pPr>
    </w:p>
    <w:p>
      <w:pPr>
        <w:spacing w:line="560" w:lineRule="exact"/>
        <w:jc w:val="center"/>
        <w:rPr>
          <w:rFonts w:hint="default" w:ascii="Times New Roman" w:hAnsi="Times New Roman" w:eastAsia="方正小标宋_GBK" w:cs="Times New Roman"/>
          <w:bCs/>
          <w:sz w:val="44"/>
          <w:szCs w:val="44"/>
          <w:shd w:val="clear" w:color="auto" w:fill="auto"/>
        </w:rPr>
      </w:pPr>
      <w:r>
        <w:rPr>
          <w:rFonts w:hint="default" w:ascii="Times New Roman" w:hAnsi="Times New Roman" w:eastAsia="方正小标宋_GBK" w:cs="Times New Roman"/>
          <w:bCs/>
          <w:sz w:val="44"/>
          <w:szCs w:val="44"/>
          <w:shd w:val="clear" w:color="auto" w:fill="auto"/>
        </w:rPr>
        <w:t>本专科生国家励志奖学金实施细则</w:t>
      </w:r>
    </w:p>
    <w:p>
      <w:pPr>
        <w:spacing w:line="560" w:lineRule="exact"/>
        <w:jc w:val="center"/>
        <w:rPr>
          <w:rFonts w:hint="default" w:ascii="Times New Roman" w:hAnsi="Times New Roman" w:eastAsia="仿宋" w:cs="Times New Roman"/>
          <w:b/>
          <w:sz w:val="44"/>
          <w:szCs w:val="44"/>
          <w:shd w:val="clear" w:color="auto" w:fill="auto"/>
        </w:rPr>
      </w:pPr>
    </w:p>
    <w:p>
      <w:pPr>
        <w:adjustRightInd w:val="0"/>
        <w:spacing w:line="560" w:lineRule="exact"/>
        <w:ind w:firstLine="643" w:firstLineChars="200"/>
        <w:jc w:val="lef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第一条　</w:t>
      </w:r>
      <w:r>
        <w:rPr>
          <w:rFonts w:hint="default" w:ascii="Times New Roman" w:hAnsi="Times New Roman" w:eastAsia="仿宋_GB2312" w:cs="Times New Roman"/>
          <w:sz w:val="32"/>
          <w:szCs w:val="32"/>
          <w:shd w:val="clear" w:color="auto" w:fill="auto"/>
        </w:rPr>
        <w:t>本专科生国家励志奖学金（以下简称国家励志奖学金），用于奖励资助纳入全国招生计划内的高校全日制本专科（含高职、第二学士学位）学生中品学兼优的家庭经济困难学生，激励高校家庭经济困难学生勤奋学习、努力进取，德、智、体、美、劳全面发展。</w:t>
      </w:r>
    </w:p>
    <w:p>
      <w:pPr>
        <w:adjustRightInd w:val="0"/>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第二条　</w:t>
      </w:r>
      <w:r>
        <w:rPr>
          <w:rFonts w:hint="default" w:ascii="Times New Roman" w:hAnsi="Times New Roman" w:eastAsia="仿宋_GB2312" w:cs="Times New Roman"/>
          <w:sz w:val="32"/>
          <w:szCs w:val="32"/>
          <w:shd w:val="clear" w:color="auto" w:fill="auto"/>
        </w:rPr>
        <w:t>国家励志奖学金的基本申请条件：</w:t>
      </w:r>
    </w:p>
    <w:p>
      <w:pPr>
        <w:adjustRightInd w:val="0"/>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（一）具有中华人民共和国国籍；</w:t>
      </w:r>
    </w:p>
    <w:p>
      <w:pPr>
        <w:adjustRightInd w:val="0"/>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（二）热爱祖国，拥护中国共产党的领导；</w:t>
      </w:r>
    </w:p>
    <w:p>
      <w:pPr>
        <w:adjustRightInd w:val="0"/>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（三）遵守宪法和法律，遵守学校规章制度；</w:t>
      </w:r>
    </w:p>
    <w:p>
      <w:pPr>
        <w:adjustRightInd w:val="0"/>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（四）诚实守信，道德品质优良；</w:t>
      </w:r>
    </w:p>
    <w:p>
      <w:pPr>
        <w:adjustRightInd w:val="0"/>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（五）在校期间学习成绩优秀；</w:t>
      </w:r>
    </w:p>
    <w:p>
      <w:pPr>
        <w:adjustRightInd w:val="0"/>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（六）家庭经济困难，生活俭朴。</w:t>
      </w:r>
    </w:p>
    <w:p>
      <w:pPr>
        <w:adjustRightInd w:val="0"/>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第三条　</w:t>
      </w:r>
      <w:r>
        <w:rPr>
          <w:rFonts w:hint="default" w:ascii="Times New Roman" w:hAnsi="Times New Roman" w:eastAsia="仿宋_GB2312" w:cs="Times New Roman"/>
          <w:sz w:val="32"/>
          <w:szCs w:val="32"/>
          <w:shd w:val="clear" w:color="auto" w:fill="auto"/>
        </w:rPr>
        <w:t>申请国家励志奖学金的学生为高校在校生中二年级以上（含二年级）的学生。</w:t>
      </w:r>
    </w:p>
    <w:p>
      <w:pPr>
        <w:adjustRightInd w:val="0"/>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同一学年内，申请国家励志奖学金的学生可以同时申请并获得本专科生国家助学金，但不能同时获得本专科生国家奖学金。</w:t>
      </w:r>
    </w:p>
    <w:p>
      <w:pPr>
        <w:adjustRightInd w:val="0"/>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宁夏师范学院公费师范生，不再同时获得国家励志奖学金。</w:t>
      </w:r>
    </w:p>
    <w:p>
      <w:pPr>
        <w:adjustRightInd w:val="0"/>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第四条　</w:t>
      </w:r>
      <w:r>
        <w:rPr>
          <w:rFonts w:hint="default" w:ascii="Times New Roman" w:hAnsi="Times New Roman" w:eastAsia="仿宋_GB2312" w:cs="Times New Roman"/>
          <w:sz w:val="32"/>
          <w:szCs w:val="32"/>
          <w:shd w:val="clear" w:color="auto" w:fill="auto"/>
        </w:rPr>
        <w:t>每年9月30日前，学生根据本细则规定的国家励志奖学金的基本申请条件及其他有关规定，向学校提出申请，并递交《本专科生国家励志奖学金申请表（样表）》（见附件2-1）。</w:t>
      </w:r>
    </w:p>
    <w:p>
      <w:pPr>
        <w:adjustRightInd w:val="0"/>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bCs/>
          <w:sz w:val="32"/>
          <w:szCs w:val="32"/>
          <w:shd w:val="clear" w:color="auto" w:fill="auto"/>
        </w:rPr>
        <w:t>第五条</w:t>
      </w:r>
      <w:r>
        <w:rPr>
          <w:rFonts w:hint="default" w:ascii="Times New Roman" w:hAnsi="Times New Roman" w:eastAsia="仿宋_GB2312" w:cs="Times New Roman"/>
          <w:sz w:val="32"/>
          <w:szCs w:val="32"/>
          <w:shd w:val="clear" w:color="auto" w:fill="auto"/>
        </w:rPr>
        <w:t>　自治区属高校国家励志奖学金的奖励资助名额由自治区财政厅、教育厅根据财政部、教育部确定的总人数，以及高校数量、类别、办学层次、办学质量、在校本专科生人数和生源结构等因素确定。在分配国家励志奖学金名额时，对办学水平较高的高校，以农林水地矿油核等学科专业为主的高校予以适当倾斜。</w:t>
      </w:r>
    </w:p>
    <w:p>
      <w:pPr>
        <w:adjustRightInd w:val="0"/>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第六条</w:t>
      </w:r>
      <w:r>
        <w:rPr>
          <w:rFonts w:hint="default" w:ascii="Times New Roman" w:hAnsi="Times New Roman" w:eastAsia="仿宋_GB2312" w:cs="Times New Roman"/>
          <w:sz w:val="32"/>
          <w:szCs w:val="32"/>
          <w:shd w:val="clear" w:color="auto" w:fill="auto"/>
        </w:rPr>
        <w:t>　财政部、教育部将审定的国家励志奖学金分配名额下达自治区财政厅、教育厅，自治区财政厅、教育厅按程序将国家励志奖学金名额下达相关高校。</w:t>
      </w:r>
    </w:p>
    <w:p>
      <w:pPr>
        <w:adjustRightInd w:val="0"/>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第七条</w:t>
      </w:r>
      <w:r>
        <w:rPr>
          <w:rFonts w:hint="default" w:ascii="Times New Roman" w:hAnsi="Times New Roman" w:eastAsia="仿宋_GB2312" w:cs="Times New Roman"/>
          <w:sz w:val="32"/>
          <w:szCs w:val="32"/>
          <w:shd w:val="clear" w:color="auto" w:fill="auto"/>
        </w:rPr>
        <w:t>　国家励志奖学金按学年申请和评审，实行等额评审，坚持公开、公平、公正、择优的原则。</w:t>
      </w:r>
    </w:p>
    <w:p>
      <w:pPr>
        <w:adjustRightInd w:val="0"/>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第八条</w:t>
      </w:r>
      <w:r>
        <w:rPr>
          <w:rFonts w:hint="default" w:ascii="Times New Roman" w:hAnsi="Times New Roman" w:eastAsia="仿宋_GB2312" w:cs="Times New Roman"/>
          <w:sz w:val="32"/>
          <w:szCs w:val="32"/>
          <w:shd w:val="clear" w:color="auto" w:fill="auto"/>
        </w:rPr>
        <w:t>　国家励志奖学金申请与评审工作由高校组织实施。高校要根据本细则的规定，制定具体评审细则，并抄送自治区教育厅。高校在开展国家励志奖学金评审工作中，要对农林水地矿油核等学科专业学生予以适当倾斜。</w:t>
      </w:r>
    </w:p>
    <w:p>
      <w:pPr>
        <w:adjustRightInd w:val="0"/>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第九条　</w:t>
      </w:r>
      <w:r>
        <w:rPr>
          <w:rFonts w:hint="default" w:ascii="Times New Roman" w:hAnsi="Times New Roman" w:eastAsia="仿宋_GB2312" w:cs="Times New Roman"/>
          <w:sz w:val="32"/>
          <w:szCs w:val="32"/>
          <w:shd w:val="clear" w:color="auto" w:fill="auto"/>
        </w:rPr>
        <w:t>高校学生资助管理机构负责组织评审，提出本校当年国家励志奖学金获奖学生建议名单，报学校评审领导小组研究通过后，在校内进行不少于5个工作日的公示。公示无异议后，每年11月10日前，高校将评审结果报至自治区教育厅。自治区教育厅于11月30日前批复。</w:t>
      </w:r>
    </w:p>
    <w:p>
      <w:pPr>
        <w:adjustRightInd w:val="0"/>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第十条　</w:t>
      </w:r>
      <w:r>
        <w:rPr>
          <w:rFonts w:hint="default" w:ascii="Times New Roman" w:hAnsi="Times New Roman" w:eastAsia="仿宋_GB2312" w:cs="Times New Roman"/>
          <w:sz w:val="32"/>
          <w:szCs w:val="32"/>
          <w:shd w:val="clear" w:color="auto" w:fill="auto"/>
        </w:rPr>
        <w:t>高校于每年12月31日前将当年国家励志奖学金一次性发放给获奖学生，并将获得国家励志奖学金情况记入学生学籍档案。</w:t>
      </w:r>
    </w:p>
    <w:p>
      <w:pPr>
        <w:adjustRightInd w:val="0"/>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第十一条　</w:t>
      </w:r>
      <w:r>
        <w:rPr>
          <w:rFonts w:hint="default" w:ascii="Times New Roman" w:hAnsi="Times New Roman" w:eastAsia="仿宋_GB2312" w:cs="Times New Roman"/>
          <w:sz w:val="32"/>
          <w:szCs w:val="32"/>
          <w:shd w:val="clear" w:color="auto" w:fill="auto"/>
        </w:rPr>
        <w:t>高校要切实加强管理，认真做好国家励志奖学金的评审和发放工作，确保国家励志奖学金真正用于资助品学兼优的家庭经济困难学生。</w:t>
      </w:r>
    </w:p>
    <w:p>
      <w:pPr>
        <w:adjustRightInd w:val="0"/>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第十二条　</w:t>
      </w:r>
      <w:r>
        <w:rPr>
          <w:rFonts w:hint="default" w:ascii="Times New Roman" w:hAnsi="Times New Roman" w:eastAsia="仿宋_GB2312" w:cs="Times New Roman"/>
          <w:sz w:val="32"/>
          <w:szCs w:val="32"/>
          <w:shd w:val="clear" w:color="auto" w:fill="auto"/>
        </w:rPr>
        <w:t>民办高校（含独立学院）按照国家有关规定规范办学、举办者按照规定足额提取经费用于资助家庭经济困难学生的，其招收的符合本细则规定申请条件的普通本专科（含高职、第二学士学位）学生，也可以申请国家励志奖学金，具体评审管理办法，由各校参照本办法制定。</w:t>
      </w:r>
    </w:p>
    <w:p>
      <w:pPr>
        <w:adjustRightInd w:val="0"/>
        <w:spacing w:line="560" w:lineRule="exact"/>
        <w:ind w:firstLine="640" w:firstLineChars="200"/>
        <w:rPr>
          <w:rFonts w:hint="default" w:ascii="Times New Roman" w:hAnsi="Times New Roman" w:eastAsia="仿宋_GB2312" w:cs="Times New Roman"/>
          <w:sz w:val="32"/>
          <w:szCs w:val="32"/>
          <w:shd w:val="clear" w:color="auto" w:fill="auto"/>
        </w:rPr>
      </w:pPr>
    </w:p>
    <w:p>
      <w:pPr>
        <w:adjustRightInd w:val="0"/>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附：2-1.本专科生国家励志奖学金申请表（样表）</w:t>
      </w: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 w:cs="Times New Roman"/>
          <w:sz w:val="32"/>
          <w:szCs w:val="32"/>
          <w:shd w:val="clear" w:color="auto" w:fill="auto"/>
        </w:rPr>
      </w:pPr>
    </w:p>
    <w:p>
      <w:pPr>
        <w:spacing w:line="560" w:lineRule="exact"/>
        <w:rPr>
          <w:rFonts w:hint="default" w:ascii="Times New Roman" w:hAnsi="Times New Roman" w:eastAsia="仿宋" w:cs="Times New Roman"/>
          <w:sz w:val="32"/>
          <w:szCs w:val="32"/>
          <w:shd w:val="clear" w:color="auto" w:fill="auto"/>
        </w:rPr>
      </w:pPr>
    </w:p>
    <w:p>
      <w:pPr>
        <w:spacing w:line="560" w:lineRule="exact"/>
        <w:rPr>
          <w:rFonts w:hint="default" w:ascii="Times New Roman" w:hAnsi="Times New Roman" w:eastAsia="仿宋" w:cs="Times New Roman"/>
          <w:sz w:val="32"/>
          <w:szCs w:val="32"/>
          <w:shd w:val="clear" w:color="auto" w:fill="auto"/>
        </w:rPr>
      </w:pPr>
    </w:p>
    <w:p>
      <w:pPr>
        <w:spacing w:line="560" w:lineRule="exact"/>
        <w:rPr>
          <w:rFonts w:hint="default" w:ascii="Times New Roman" w:hAnsi="Times New Roman" w:eastAsia="仿宋" w:cs="Times New Roman"/>
          <w:sz w:val="32"/>
          <w:szCs w:val="32"/>
          <w:shd w:val="clear" w:color="auto" w:fill="auto"/>
        </w:rPr>
      </w:pPr>
    </w:p>
    <w:p>
      <w:pPr>
        <w:spacing w:line="560" w:lineRule="exact"/>
        <w:rPr>
          <w:rFonts w:hint="default" w:ascii="Times New Roman" w:hAnsi="Times New Roman" w:eastAsia="仿宋" w:cs="Times New Roman"/>
          <w:sz w:val="32"/>
          <w:szCs w:val="32"/>
          <w:shd w:val="clear" w:color="auto" w:fill="auto"/>
        </w:rPr>
      </w:pPr>
    </w:p>
    <w:p>
      <w:pPr>
        <w:spacing w:line="560" w:lineRule="exact"/>
        <w:rPr>
          <w:rFonts w:hint="default" w:ascii="Times New Roman" w:hAnsi="Times New Roman" w:eastAsia="仿宋" w:cs="Times New Roman"/>
          <w:sz w:val="32"/>
          <w:szCs w:val="32"/>
          <w:shd w:val="clear" w:color="auto" w:fill="auto"/>
        </w:rPr>
      </w:pPr>
    </w:p>
    <w:p>
      <w:pPr>
        <w:spacing w:line="560" w:lineRule="exact"/>
        <w:rPr>
          <w:rFonts w:hint="default" w:ascii="Times New Roman" w:hAnsi="Times New Roman" w:eastAsia="仿宋" w:cs="Times New Roman"/>
          <w:sz w:val="32"/>
          <w:szCs w:val="32"/>
          <w:shd w:val="clear" w:color="auto" w:fill="auto"/>
        </w:rPr>
      </w:pPr>
    </w:p>
    <w:p>
      <w:pPr>
        <w:spacing w:line="560" w:lineRule="exact"/>
        <w:rPr>
          <w:rFonts w:hint="default" w:ascii="Times New Roman" w:hAnsi="Times New Roman" w:eastAsia="仿宋" w:cs="Times New Roman"/>
          <w:sz w:val="32"/>
          <w:szCs w:val="32"/>
          <w:shd w:val="clear" w:color="auto" w:fill="auto"/>
        </w:rPr>
      </w:pPr>
    </w:p>
    <w:p>
      <w:pPr>
        <w:spacing w:line="560" w:lineRule="exact"/>
        <w:rPr>
          <w:rFonts w:hint="default" w:ascii="Times New Roman" w:hAnsi="Times New Roman" w:eastAsia="仿宋" w:cs="Times New Roman"/>
          <w:sz w:val="32"/>
          <w:szCs w:val="32"/>
          <w:shd w:val="clear" w:color="auto" w:fill="auto"/>
        </w:rPr>
      </w:pPr>
    </w:p>
    <w:p>
      <w:pPr>
        <w:spacing w:line="560" w:lineRule="exact"/>
        <w:rPr>
          <w:rFonts w:hint="default" w:ascii="Times New Roman" w:hAnsi="Times New Roman" w:eastAsia="仿宋" w:cs="Times New Roman"/>
          <w:sz w:val="32"/>
          <w:szCs w:val="32"/>
          <w:shd w:val="clear" w:color="auto" w:fill="auto"/>
        </w:rPr>
      </w:pPr>
    </w:p>
    <w:p>
      <w:pPr>
        <w:spacing w:line="560" w:lineRule="exact"/>
        <w:rPr>
          <w:rFonts w:hint="default" w:ascii="Times New Roman" w:hAnsi="Times New Roman" w:eastAsia="仿宋" w:cs="Times New Roman"/>
          <w:sz w:val="32"/>
          <w:szCs w:val="32"/>
          <w:shd w:val="clear" w:color="auto" w:fill="auto"/>
        </w:rPr>
      </w:pPr>
    </w:p>
    <w:p>
      <w:pPr>
        <w:spacing w:line="560" w:lineRule="exact"/>
        <w:rPr>
          <w:rFonts w:hint="default" w:ascii="Times New Roman" w:hAnsi="Times New Roman" w:eastAsia="仿宋" w:cs="Times New Roman"/>
          <w:sz w:val="32"/>
          <w:szCs w:val="32"/>
          <w:shd w:val="clear" w:color="auto" w:fill="auto"/>
        </w:rPr>
      </w:pPr>
    </w:p>
    <w:p>
      <w:pPr>
        <w:spacing w:line="560" w:lineRule="exact"/>
        <w:rPr>
          <w:rFonts w:hint="default" w:ascii="黑体" w:hAnsi="黑体" w:eastAsia="黑体" w:cs="黑体"/>
          <w:sz w:val="32"/>
          <w:szCs w:val="32"/>
          <w:shd w:val="clear" w:color="auto" w:fill="auto"/>
        </w:rPr>
      </w:pPr>
      <w:r>
        <w:rPr>
          <w:rFonts w:hint="default" w:ascii="黑体" w:hAnsi="黑体" w:eastAsia="黑体" w:cs="黑体"/>
          <w:sz w:val="32"/>
          <w:szCs w:val="32"/>
          <w:shd w:val="clear" w:color="auto" w:fill="auto"/>
        </w:rPr>
        <w:t>附2-1</w:t>
      </w:r>
    </w:p>
    <w:p>
      <w:pPr>
        <w:spacing w:line="560" w:lineRule="exact"/>
        <w:jc w:val="left"/>
        <w:rPr>
          <w:rFonts w:hint="default" w:ascii="Times New Roman" w:hAnsi="Times New Roman" w:eastAsia="仿宋_GB2312" w:cs="Times New Roman"/>
          <w:sz w:val="32"/>
          <w:szCs w:val="32"/>
          <w:shd w:val="clear" w:color="auto" w:fill="auto"/>
        </w:rPr>
      </w:pPr>
    </w:p>
    <w:p>
      <w:pPr>
        <w:spacing w:line="560" w:lineRule="exact"/>
        <w:jc w:val="center"/>
        <w:rPr>
          <w:rFonts w:hint="eastAsia" w:ascii="方正小标宋_GBK" w:hAnsi="方正小标宋_GBK" w:eastAsia="方正小标宋_GBK" w:cs="方正小标宋_GBK"/>
          <w:sz w:val="36"/>
          <w:szCs w:val="36"/>
          <w:shd w:val="clear" w:color="auto" w:fill="auto"/>
        </w:rPr>
      </w:pPr>
      <w:r>
        <w:rPr>
          <w:rFonts w:hint="eastAsia" w:ascii="方正小标宋_GBK" w:hAnsi="方正小标宋_GBK" w:eastAsia="方正小标宋_GBK" w:cs="方正小标宋_GBK"/>
          <w:sz w:val="36"/>
          <w:szCs w:val="36"/>
          <w:shd w:val="clear" w:color="auto" w:fill="auto"/>
        </w:rPr>
        <w:t>本专科生国家励志奖学金申请表（样表）</w:t>
      </w:r>
    </w:p>
    <w:tbl>
      <w:tblPr>
        <w:tblStyle w:val="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283"/>
        <w:gridCol w:w="981"/>
        <w:gridCol w:w="728"/>
        <w:gridCol w:w="420"/>
        <w:gridCol w:w="243"/>
        <w:gridCol w:w="1163"/>
        <w:gridCol w:w="142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17" w:type="dxa"/>
            <w:vMerge w:val="restart"/>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本人情况</w:t>
            </w:r>
          </w:p>
        </w:tc>
        <w:tc>
          <w:tcPr>
            <w:tcW w:w="1276" w:type="dxa"/>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姓  名</w:t>
            </w:r>
          </w:p>
        </w:tc>
        <w:tc>
          <w:tcPr>
            <w:tcW w:w="1264" w:type="dxa"/>
            <w:gridSpan w:val="2"/>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p>
        </w:tc>
        <w:tc>
          <w:tcPr>
            <w:tcW w:w="728" w:type="dxa"/>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性别</w:t>
            </w:r>
          </w:p>
        </w:tc>
        <w:tc>
          <w:tcPr>
            <w:tcW w:w="663" w:type="dxa"/>
            <w:gridSpan w:val="2"/>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p>
        </w:tc>
        <w:tc>
          <w:tcPr>
            <w:tcW w:w="1163" w:type="dxa"/>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出生年月</w:t>
            </w:r>
          </w:p>
        </w:tc>
        <w:tc>
          <w:tcPr>
            <w:tcW w:w="1427" w:type="dxa"/>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p>
        </w:tc>
        <w:tc>
          <w:tcPr>
            <w:tcW w:w="1559" w:type="dxa"/>
            <w:vMerge w:val="restart"/>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7" w:type="dxa"/>
            <w:vMerge w:val="continue"/>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p>
        </w:tc>
        <w:tc>
          <w:tcPr>
            <w:tcW w:w="1276" w:type="dxa"/>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民  族</w:t>
            </w:r>
          </w:p>
        </w:tc>
        <w:tc>
          <w:tcPr>
            <w:tcW w:w="1264" w:type="dxa"/>
            <w:gridSpan w:val="2"/>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p>
        </w:tc>
        <w:tc>
          <w:tcPr>
            <w:tcW w:w="728" w:type="dxa"/>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政治面貌</w:t>
            </w:r>
          </w:p>
        </w:tc>
        <w:tc>
          <w:tcPr>
            <w:tcW w:w="663" w:type="dxa"/>
            <w:gridSpan w:val="2"/>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p>
        </w:tc>
        <w:tc>
          <w:tcPr>
            <w:tcW w:w="1163" w:type="dxa"/>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入学时间</w:t>
            </w:r>
          </w:p>
        </w:tc>
        <w:tc>
          <w:tcPr>
            <w:tcW w:w="1427" w:type="dxa"/>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p>
        </w:tc>
        <w:tc>
          <w:tcPr>
            <w:tcW w:w="1559" w:type="dxa"/>
            <w:vMerge w:val="continue"/>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17" w:type="dxa"/>
            <w:vMerge w:val="continue"/>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p>
        </w:tc>
        <w:tc>
          <w:tcPr>
            <w:tcW w:w="1276" w:type="dxa"/>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学号</w:t>
            </w:r>
          </w:p>
        </w:tc>
        <w:tc>
          <w:tcPr>
            <w:tcW w:w="2655" w:type="dxa"/>
            <w:gridSpan w:val="5"/>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p>
        </w:tc>
        <w:tc>
          <w:tcPr>
            <w:tcW w:w="1163" w:type="dxa"/>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所在年级</w:t>
            </w:r>
          </w:p>
        </w:tc>
        <w:tc>
          <w:tcPr>
            <w:tcW w:w="1427" w:type="dxa"/>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p>
        </w:tc>
        <w:tc>
          <w:tcPr>
            <w:tcW w:w="1559" w:type="dxa"/>
            <w:vMerge w:val="continue"/>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17" w:type="dxa"/>
            <w:vMerge w:val="continue"/>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p>
        </w:tc>
        <w:tc>
          <w:tcPr>
            <w:tcW w:w="1276" w:type="dxa"/>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身份证号码</w:t>
            </w:r>
          </w:p>
        </w:tc>
        <w:tc>
          <w:tcPr>
            <w:tcW w:w="2655" w:type="dxa"/>
            <w:gridSpan w:val="5"/>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p>
        </w:tc>
        <w:tc>
          <w:tcPr>
            <w:tcW w:w="1163" w:type="dxa"/>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联系电话</w:t>
            </w:r>
          </w:p>
        </w:tc>
        <w:tc>
          <w:tcPr>
            <w:tcW w:w="1427" w:type="dxa"/>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p>
        </w:tc>
        <w:tc>
          <w:tcPr>
            <w:tcW w:w="1559" w:type="dxa"/>
            <w:vMerge w:val="continue"/>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17" w:type="dxa"/>
            <w:vMerge w:val="continue"/>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p>
        </w:tc>
        <w:tc>
          <w:tcPr>
            <w:tcW w:w="6521" w:type="dxa"/>
            <w:gridSpan w:val="8"/>
            <w:shd w:val="clear" w:color="auto" w:fill="auto"/>
            <w:vAlign w:val="center"/>
          </w:tcPr>
          <w:p>
            <w:pPr>
              <w:snapToGrid w:val="0"/>
              <w:spacing w:line="360" w:lineRule="exact"/>
              <w:jc w:val="left"/>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 xml:space="preserve">          大学           学院（系）           专业        班</w:t>
            </w:r>
          </w:p>
        </w:tc>
        <w:tc>
          <w:tcPr>
            <w:tcW w:w="1559" w:type="dxa"/>
            <w:vMerge w:val="continue"/>
            <w:shd w:val="clear" w:color="auto" w:fill="auto"/>
            <w:vAlign w:val="center"/>
          </w:tcPr>
          <w:p>
            <w:pPr>
              <w:snapToGrid w:val="0"/>
              <w:spacing w:line="360" w:lineRule="exact"/>
              <w:jc w:val="left"/>
              <w:rPr>
                <w:rFonts w:hint="default" w:ascii="Times New Roman" w:hAnsi="Times New Roman" w:eastAsia="仿宋" w:cs="Times New Roman"/>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817" w:type="dxa"/>
            <w:vMerge w:val="continue"/>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p>
        </w:tc>
        <w:tc>
          <w:tcPr>
            <w:tcW w:w="1559" w:type="dxa"/>
            <w:gridSpan w:val="2"/>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曾获何种奖励</w:t>
            </w:r>
          </w:p>
        </w:tc>
        <w:tc>
          <w:tcPr>
            <w:tcW w:w="6521" w:type="dxa"/>
            <w:gridSpan w:val="7"/>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17" w:type="dxa"/>
            <w:vMerge w:val="restart"/>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家庭经济情况</w:t>
            </w:r>
          </w:p>
        </w:tc>
        <w:tc>
          <w:tcPr>
            <w:tcW w:w="1559" w:type="dxa"/>
            <w:gridSpan w:val="2"/>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家庭人口总数</w:t>
            </w:r>
          </w:p>
        </w:tc>
        <w:tc>
          <w:tcPr>
            <w:tcW w:w="6521" w:type="dxa"/>
            <w:gridSpan w:val="7"/>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17" w:type="dxa"/>
            <w:vMerge w:val="continue"/>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p>
        </w:tc>
        <w:tc>
          <w:tcPr>
            <w:tcW w:w="1559" w:type="dxa"/>
            <w:gridSpan w:val="2"/>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家庭月总收入</w:t>
            </w:r>
          </w:p>
        </w:tc>
        <w:tc>
          <w:tcPr>
            <w:tcW w:w="981" w:type="dxa"/>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p>
        </w:tc>
        <w:tc>
          <w:tcPr>
            <w:tcW w:w="1391" w:type="dxa"/>
            <w:gridSpan w:val="3"/>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人均月收入</w:t>
            </w:r>
          </w:p>
        </w:tc>
        <w:tc>
          <w:tcPr>
            <w:tcW w:w="1163" w:type="dxa"/>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p>
        </w:tc>
        <w:tc>
          <w:tcPr>
            <w:tcW w:w="1427" w:type="dxa"/>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收入来源</w:t>
            </w:r>
          </w:p>
        </w:tc>
        <w:tc>
          <w:tcPr>
            <w:tcW w:w="1559" w:type="dxa"/>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17" w:type="dxa"/>
            <w:vMerge w:val="continue"/>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p>
        </w:tc>
        <w:tc>
          <w:tcPr>
            <w:tcW w:w="1559" w:type="dxa"/>
            <w:gridSpan w:val="2"/>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家庭住址</w:t>
            </w:r>
          </w:p>
        </w:tc>
        <w:tc>
          <w:tcPr>
            <w:tcW w:w="3535" w:type="dxa"/>
            <w:gridSpan w:val="5"/>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p>
        </w:tc>
        <w:tc>
          <w:tcPr>
            <w:tcW w:w="1427" w:type="dxa"/>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邮政编码</w:t>
            </w:r>
          </w:p>
        </w:tc>
        <w:tc>
          <w:tcPr>
            <w:tcW w:w="1559" w:type="dxa"/>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817" w:type="dxa"/>
            <w:vMerge w:val="restart"/>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学习成绩</w:t>
            </w:r>
          </w:p>
        </w:tc>
        <w:tc>
          <w:tcPr>
            <w:tcW w:w="3688" w:type="dxa"/>
            <w:gridSpan w:val="5"/>
            <w:shd w:val="clear" w:color="auto" w:fill="auto"/>
            <w:vAlign w:val="center"/>
          </w:tcPr>
          <w:p>
            <w:pPr>
              <w:snapToGrid w:val="0"/>
              <w:spacing w:beforeLines="50" w:line="360" w:lineRule="exact"/>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 xml:space="preserve"> 成绩排名：</w:t>
            </w:r>
            <w:r>
              <w:rPr>
                <w:rFonts w:hint="default" w:ascii="Times New Roman" w:hAnsi="Times New Roman" w:eastAsia="仿宋" w:cs="Times New Roman"/>
                <w:szCs w:val="21"/>
                <w:u w:val="single"/>
                <w:shd w:val="clear" w:color="auto" w:fill="auto"/>
              </w:rPr>
              <w:t>/</w:t>
            </w:r>
            <w:r>
              <w:rPr>
                <w:rFonts w:hint="default" w:ascii="Times New Roman" w:hAnsi="Times New Roman" w:eastAsia="仿宋" w:cs="Times New Roman"/>
                <w:szCs w:val="21"/>
                <w:shd w:val="clear" w:color="auto" w:fill="auto"/>
              </w:rPr>
              <w:t>（名次/总人数）</w:t>
            </w:r>
          </w:p>
        </w:tc>
        <w:tc>
          <w:tcPr>
            <w:tcW w:w="4392" w:type="dxa"/>
            <w:gridSpan w:val="4"/>
            <w:shd w:val="clear" w:color="auto" w:fill="auto"/>
            <w:vAlign w:val="center"/>
          </w:tcPr>
          <w:p>
            <w:pPr>
              <w:snapToGrid w:val="0"/>
              <w:spacing w:beforeLines="50" w:line="360" w:lineRule="exact"/>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实行综合考评排名：是□；否□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817" w:type="dxa"/>
            <w:vMerge w:val="continue"/>
            <w:shd w:val="clear" w:color="auto" w:fill="auto"/>
          </w:tcPr>
          <w:p>
            <w:pPr>
              <w:snapToGrid w:val="0"/>
              <w:spacing w:line="360" w:lineRule="exact"/>
              <w:rPr>
                <w:rFonts w:hint="default" w:ascii="Times New Roman" w:hAnsi="Times New Roman" w:eastAsia="仿宋" w:cs="Times New Roman"/>
                <w:szCs w:val="21"/>
                <w:shd w:val="clear" w:color="auto" w:fill="auto"/>
              </w:rPr>
            </w:pPr>
          </w:p>
        </w:tc>
        <w:tc>
          <w:tcPr>
            <w:tcW w:w="3688" w:type="dxa"/>
            <w:gridSpan w:val="5"/>
            <w:shd w:val="clear" w:color="auto" w:fill="auto"/>
            <w:vAlign w:val="center"/>
          </w:tcPr>
          <w:p>
            <w:pPr>
              <w:snapToGrid w:val="0"/>
              <w:spacing w:beforeLines="50" w:line="360" w:lineRule="exact"/>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必修课</w:t>
            </w:r>
            <w:r>
              <w:rPr>
                <w:rFonts w:hint="default" w:ascii="Times New Roman" w:hAnsi="Times New Roman" w:eastAsia="仿宋" w:cs="Times New Roman"/>
                <w:szCs w:val="21"/>
                <w:u w:val="single"/>
                <w:shd w:val="clear" w:color="auto" w:fill="auto"/>
              </w:rPr>
              <w:t>　　</w:t>
            </w:r>
            <w:r>
              <w:rPr>
                <w:rFonts w:hint="default" w:ascii="Times New Roman" w:hAnsi="Times New Roman" w:eastAsia="仿宋" w:cs="Times New Roman"/>
                <w:szCs w:val="21"/>
                <w:shd w:val="clear" w:color="auto" w:fill="auto"/>
              </w:rPr>
              <w:t>门，其中及格以上</w:t>
            </w:r>
            <w:r>
              <w:rPr>
                <w:rFonts w:hint="default" w:ascii="Times New Roman" w:hAnsi="Times New Roman" w:eastAsia="仿宋" w:cs="Times New Roman"/>
                <w:szCs w:val="21"/>
                <w:u w:val="single"/>
                <w:shd w:val="clear" w:color="auto" w:fill="auto"/>
              </w:rPr>
              <w:t>　　</w:t>
            </w:r>
            <w:r>
              <w:rPr>
                <w:rFonts w:hint="default" w:ascii="Times New Roman" w:hAnsi="Times New Roman" w:eastAsia="仿宋" w:cs="Times New Roman"/>
                <w:szCs w:val="21"/>
                <w:shd w:val="clear" w:color="auto" w:fill="auto"/>
              </w:rPr>
              <w:t>门</w:t>
            </w:r>
          </w:p>
        </w:tc>
        <w:tc>
          <w:tcPr>
            <w:tcW w:w="4392" w:type="dxa"/>
            <w:gridSpan w:val="4"/>
            <w:shd w:val="clear" w:color="auto" w:fill="auto"/>
            <w:vAlign w:val="center"/>
          </w:tcPr>
          <w:p>
            <w:pPr>
              <w:snapToGrid w:val="0"/>
              <w:spacing w:beforeLines="50" w:line="360" w:lineRule="exact"/>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如是，排名：</w:t>
            </w:r>
            <w:r>
              <w:rPr>
                <w:rFonts w:hint="default" w:ascii="Times New Roman" w:hAnsi="Times New Roman" w:eastAsia="仿宋" w:cs="Times New Roman"/>
                <w:szCs w:val="21"/>
                <w:u w:val="single"/>
                <w:shd w:val="clear" w:color="auto" w:fill="auto"/>
              </w:rPr>
              <w:t xml:space="preserve">     /     </w:t>
            </w:r>
            <w:r>
              <w:rPr>
                <w:rFonts w:hint="default" w:ascii="Times New Roman" w:hAnsi="Times New Roman" w:eastAsia="仿宋" w:cs="Times New Roman"/>
                <w:szCs w:val="21"/>
                <w:shd w:val="clear" w:color="auto" w:fill="auto"/>
              </w:rPr>
              <w:t>（名次/总人数）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817" w:type="dxa"/>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申请理由</w:t>
            </w:r>
          </w:p>
        </w:tc>
        <w:tc>
          <w:tcPr>
            <w:tcW w:w="8080" w:type="dxa"/>
            <w:gridSpan w:val="9"/>
            <w:shd w:val="clear" w:color="auto" w:fill="auto"/>
          </w:tcPr>
          <w:p>
            <w:pPr>
              <w:snapToGrid w:val="0"/>
              <w:spacing w:line="360" w:lineRule="exact"/>
              <w:rPr>
                <w:rFonts w:hint="default" w:ascii="Times New Roman" w:hAnsi="Times New Roman" w:eastAsia="仿宋" w:cs="Times New Roman"/>
                <w:szCs w:val="21"/>
                <w:shd w:val="clear" w:color="auto" w:fill="auto"/>
              </w:rPr>
            </w:pPr>
          </w:p>
          <w:p>
            <w:pPr>
              <w:snapToGrid w:val="0"/>
              <w:spacing w:line="360" w:lineRule="exact"/>
              <w:rPr>
                <w:rFonts w:hint="default" w:ascii="Times New Roman" w:hAnsi="Times New Roman" w:eastAsia="仿宋" w:cs="Times New Roman"/>
                <w:szCs w:val="21"/>
                <w:shd w:val="clear" w:color="auto" w:fill="auto"/>
              </w:rPr>
            </w:pPr>
          </w:p>
          <w:p>
            <w:pPr>
              <w:snapToGrid w:val="0"/>
              <w:spacing w:line="360" w:lineRule="exact"/>
              <w:rPr>
                <w:rFonts w:hint="default" w:ascii="Times New Roman" w:hAnsi="Times New Roman" w:eastAsia="仿宋" w:cs="Times New Roman"/>
                <w:szCs w:val="21"/>
                <w:shd w:val="clear" w:color="auto" w:fill="auto"/>
              </w:rPr>
            </w:pPr>
          </w:p>
          <w:p>
            <w:pPr>
              <w:snapToGrid w:val="0"/>
              <w:spacing w:line="360" w:lineRule="exact"/>
              <w:rPr>
                <w:rFonts w:hint="default" w:ascii="Times New Roman" w:hAnsi="Times New Roman" w:eastAsia="仿宋" w:cs="Times New Roman"/>
                <w:szCs w:val="21"/>
                <w:shd w:val="clear" w:color="auto" w:fill="auto"/>
              </w:rPr>
            </w:pPr>
          </w:p>
          <w:p>
            <w:pPr>
              <w:snapToGrid w:val="0"/>
              <w:spacing w:line="360" w:lineRule="exact"/>
              <w:jc w:val="right"/>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17" w:type="dxa"/>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院系审核意见</w:t>
            </w:r>
          </w:p>
        </w:tc>
        <w:tc>
          <w:tcPr>
            <w:tcW w:w="8080" w:type="dxa"/>
            <w:gridSpan w:val="9"/>
            <w:shd w:val="clear" w:color="auto" w:fill="auto"/>
          </w:tcPr>
          <w:p>
            <w:pPr>
              <w:snapToGrid w:val="0"/>
              <w:spacing w:line="360" w:lineRule="exact"/>
              <w:rPr>
                <w:rFonts w:hint="default" w:ascii="Times New Roman" w:hAnsi="Times New Roman" w:eastAsia="仿宋" w:cs="Times New Roman"/>
                <w:szCs w:val="21"/>
                <w:shd w:val="clear" w:color="auto" w:fill="auto"/>
              </w:rPr>
            </w:pPr>
          </w:p>
          <w:p>
            <w:pPr>
              <w:snapToGrid w:val="0"/>
              <w:spacing w:line="360" w:lineRule="exact"/>
              <w:rPr>
                <w:rFonts w:hint="default" w:ascii="Times New Roman" w:hAnsi="Times New Roman" w:eastAsia="仿宋" w:cs="Times New Roman"/>
                <w:szCs w:val="21"/>
                <w:shd w:val="clear" w:color="auto" w:fill="auto"/>
              </w:rPr>
            </w:pPr>
          </w:p>
          <w:p>
            <w:pPr>
              <w:snapToGrid w:val="0"/>
              <w:spacing w:line="360" w:lineRule="exact"/>
              <w:rPr>
                <w:rFonts w:hint="default" w:ascii="Times New Roman" w:hAnsi="Times New Roman" w:eastAsia="仿宋" w:cs="Times New Roman"/>
                <w:szCs w:val="21"/>
                <w:shd w:val="clear" w:color="auto" w:fill="auto"/>
              </w:rPr>
            </w:pPr>
          </w:p>
          <w:p>
            <w:pPr>
              <w:snapToGrid w:val="0"/>
              <w:spacing w:line="360" w:lineRule="exact"/>
              <w:jc w:val="right"/>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 xml:space="preserve">（公章）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817" w:type="dxa"/>
            <w:shd w:val="clear" w:color="auto" w:fill="auto"/>
            <w:vAlign w:val="center"/>
          </w:tcPr>
          <w:p>
            <w:pPr>
              <w:snapToGrid w:val="0"/>
              <w:spacing w:line="36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学校审核意见</w:t>
            </w:r>
          </w:p>
        </w:tc>
        <w:tc>
          <w:tcPr>
            <w:tcW w:w="8080" w:type="dxa"/>
            <w:gridSpan w:val="9"/>
            <w:shd w:val="clear" w:color="auto" w:fill="auto"/>
            <w:vAlign w:val="center"/>
          </w:tcPr>
          <w:p>
            <w:pPr>
              <w:snapToGrid w:val="0"/>
              <w:spacing w:line="360" w:lineRule="exact"/>
              <w:jc w:val="right"/>
              <w:rPr>
                <w:rFonts w:hint="default" w:ascii="Times New Roman" w:hAnsi="Times New Roman" w:eastAsia="仿宋" w:cs="Times New Roman"/>
                <w:szCs w:val="21"/>
                <w:shd w:val="clear" w:color="auto" w:fill="auto"/>
              </w:rPr>
            </w:pPr>
          </w:p>
          <w:p>
            <w:pPr>
              <w:snapToGrid w:val="0"/>
              <w:spacing w:line="360" w:lineRule="exact"/>
              <w:jc w:val="right"/>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（公章）                      年    月    日</w:t>
            </w:r>
          </w:p>
        </w:tc>
      </w:tr>
    </w:tbl>
    <w:p>
      <w:pPr>
        <w:adjustRightInd w:val="0"/>
        <w:spacing w:line="560" w:lineRule="exact"/>
        <w:rPr>
          <w:rFonts w:hint="eastAsia" w:ascii="黑体" w:hAnsi="黑体" w:eastAsia="黑体" w:cs="黑体"/>
          <w:sz w:val="32"/>
          <w:szCs w:val="32"/>
          <w:shd w:val="clear" w:color="auto" w:fill="auto"/>
        </w:rPr>
      </w:pPr>
    </w:p>
    <w:p>
      <w:pPr>
        <w:adjustRightInd w:val="0"/>
        <w:spacing w:line="560" w:lineRule="exact"/>
        <w:rPr>
          <w:rFonts w:hint="eastAsia" w:ascii="黑体" w:hAnsi="黑体" w:eastAsia="黑体" w:cs="黑体"/>
          <w:sz w:val="32"/>
          <w:szCs w:val="32"/>
          <w:shd w:val="clear" w:color="auto" w:fill="auto"/>
        </w:rPr>
      </w:pPr>
    </w:p>
    <w:p>
      <w:pPr>
        <w:adjustRightInd w:val="0"/>
        <w:spacing w:line="560" w:lineRule="exact"/>
        <w:rPr>
          <w:rFonts w:hint="eastAsia" w:ascii="黑体" w:hAnsi="黑体" w:eastAsia="黑体" w:cs="黑体"/>
          <w:sz w:val="32"/>
          <w:szCs w:val="32"/>
          <w:shd w:val="clear" w:color="auto" w:fill="auto"/>
        </w:rPr>
      </w:pPr>
      <w:r>
        <w:rPr>
          <w:rFonts w:hint="eastAsia" w:ascii="黑体" w:hAnsi="黑体" w:eastAsia="黑体" w:cs="黑体"/>
          <w:sz w:val="32"/>
          <w:szCs w:val="32"/>
          <w:shd w:val="clear" w:color="auto" w:fill="auto"/>
        </w:rPr>
        <w:t>附3</w:t>
      </w:r>
    </w:p>
    <w:p>
      <w:pPr>
        <w:adjustRightInd w:val="0"/>
        <w:spacing w:line="560" w:lineRule="exact"/>
        <w:rPr>
          <w:rFonts w:hint="default" w:ascii="Times New Roman" w:hAnsi="Times New Roman" w:eastAsia="仿宋_GB2312" w:cs="Times New Roman"/>
          <w:sz w:val="32"/>
          <w:szCs w:val="32"/>
          <w:shd w:val="clear" w:color="auto" w:fill="auto"/>
        </w:rPr>
      </w:pPr>
    </w:p>
    <w:p>
      <w:pPr>
        <w:spacing w:line="560" w:lineRule="exact"/>
        <w:jc w:val="center"/>
        <w:rPr>
          <w:rFonts w:hint="default" w:ascii="Times New Roman" w:hAnsi="Times New Roman" w:eastAsia="方正小标宋_GBK" w:cs="Times New Roman"/>
          <w:bCs/>
          <w:sz w:val="44"/>
          <w:szCs w:val="44"/>
          <w:shd w:val="clear" w:color="auto" w:fill="auto"/>
        </w:rPr>
      </w:pPr>
      <w:r>
        <w:rPr>
          <w:rFonts w:hint="default" w:ascii="Times New Roman" w:hAnsi="Times New Roman" w:eastAsia="方正小标宋_GBK" w:cs="Times New Roman"/>
          <w:bCs/>
          <w:sz w:val="44"/>
          <w:szCs w:val="44"/>
          <w:shd w:val="clear" w:color="auto" w:fill="auto"/>
        </w:rPr>
        <w:t>本专科生国家助学金实施细则</w:t>
      </w:r>
    </w:p>
    <w:p>
      <w:pPr>
        <w:spacing w:line="560" w:lineRule="exact"/>
        <w:jc w:val="center"/>
        <w:rPr>
          <w:rFonts w:hint="default" w:ascii="Times New Roman" w:hAnsi="Times New Roman" w:eastAsia="仿宋" w:cs="Times New Roman"/>
          <w:sz w:val="44"/>
          <w:szCs w:val="44"/>
          <w:shd w:val="clear" w:color="auto" w:fill="auto"/>
        </w:rPr>
      </w:pP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第一条　</w:t>
      </w:r>
      <w:r>
        <w:rPr>
          <w:rFonts w:hint="default" w:ascii="Times New Roman" w:hAnsi="Times New Roman" w:eastAsia="仿宋_GB2312" w:cs="Times New Roman"/>
          <w:sz w:val="32"/>
          <w:szCs w:val="32"/>
          <w:shd w:val="clear" w:color="auto" w:fill="auto"/>
        </w:rPr>
        <w:t>本专科生国家助学金（以下简称国家助学金），用于资助纳入全国招生计划内的高校全日制本专科（含预科、高职、第二学士学位，不含退役士兵学生，下同）在校生中的家庭经济困难学生，帮助其顺利完成学业。全日制在校退役士兵学生全部享受本专科生国家助学金。</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第二条　</w:t>
      </w:r>
      <w:r>
        <w:rPr>
          <w:rFonts w:hint="default" w:ascii="Times New Roman" w:hAnsi="Times New Roman" w:eastAsia="仿宋_GB2312" w:cs="Times New Roman"/>
          <w:sz w:val="32"/>
          <w:szCs w:val="32"/>
          <w:shd w:val="clear" w:color="auto" w:fill="auto"/>
        </w:rPr>
        <w:t>国家助学金的基本申请条件：</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xml:space="preserve">    （一）具有中华人民共和国国籍；</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xml:space="preserve">    （二）热爱祖国，拥护中国共产党的领导；</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xml:space="preserve">    （三）遵守宪法和法律，遵守学校规章制度；</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xml:space="preserve">    （四）诚实守信，道德品质优良；</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xml:space="preserve">    （五）勤奋学习，积极上进；</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xml:space="preserve">    （六）家庭经济困难，生活俭朴。</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 xml:space="preserve">    第三条　</w:t>
      </w:r>
      <w:r>
        <w:rPr>
          <w:rFonts w:hint="default" w:ascii="Times New Roman" w:hAnsi="Times New Roman" w:eastAsia="仿宋_GB2312" w:cs="Times New Roman"/>
          <w:sz w:val="32"/>
          <w:szCs w:val="32"/>
          <w:shd w:val="clear" w:color="auto" w:fill="auto"/>
        </w:rPr>
        <w:t>每年9月30日前，学生（不含退役士兵学生）根据本细则规定的国家助学金的基本申请条件及其他有关规定，向学校提出申请，并递交《本专科生国家助学金申请表（样表）》（见附件3-1）。</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xml:space="preserve">    在同一学年内，申请并获得国家助学金的学生，可同时申请并获得本专科生国家奖学金或国家励志奖学金。宁夏师范学院公费师范生不再同时获得国家助学金。</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第四条　</w:t>
      </w:r>
      <w:r>
        <w:rPr>
          <w:rFonts w:hint="default" w:ascii="Times New Roman" w:hAnsi="Times New Roman" w:eastAsia="仿宋_GB2312" w:cs="Times New Roman"/>
          <w:sz w:val="32"/>
          <w:szCs w:val="32"/>
          <w:shd w:val="clear" w:color="auto" w:fill="auto"/>
        </w:rPr>
        <w:t>自治区财政厅、教育厅根据财政部、教育部下达的国家助学金名额，以及高校数量、类别、办学层次、办学质量、在校本专科生人数和生源结构等因素，确定自治区属高校国家助学金名额。</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bCs/>
          <w:sz w:val="32"/>
          <w:szCs w:val="32"/>
          <w:shd w:val="clear" w:color="auto" w:fill="auto"/>
        </w:rPr>
        <w:t>第五条</w:t>
      </w:r>
      <w:r>
        <w:rPr>
          <w:rFonts w:hint="default" w:ascii="Times New Roman" w:hAnsi="Times New Roman" w:eastAsia="仿宋_GB2312" w:cs="Times New Roman"/>
          <w:sz w:val="32"/>
          <w:szCs w:val="32"/>
          <w:shd w:val="clear" w:color="auto" w:fill="auto"/>
        </w:rPr>
        <w:t>　在分配国家助学金名额时，对民族院校、以农林水地矿油核等学科专业为主的高校予以适当倾斜。</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第六条　</w:t>
      </w:r>
      <w:r>
        <w:rPr>
          <w:rFonts w:hint="default" w:ascii="Times New Roman" w:hAnsi="Times New Roman" w:eastAsia="仿宋_GB2312" w:cs="Times New Roman"/>
          <w:sz w:val="32"/>
          <w:szCs w:val="32"/>
          <w:shd w:val="clear" w:color="auto" w:fill="auto"/>
        </w:rPr>
        <w:t>国家助学金按学年申请和评审，评定工作坚持公开、公平、公正的原则。</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第七条　</w:t>
      </w:r>
      <w:r>
        <w:rPr>
          <w:rFonts w:hint="default" w:ascii="Times New Roman" w:hAnsi="Times New Roman" w:eastAsia="仿宋_GB2312" w:cs="Times New Roman"/>
          <w:sz w:val="32"/>
          <w:szCs w:val="32"/>
          <w:shd w:val="clear" w:color="auto" w:fill="auto"/>
        </w:rPr>
        <w:t>国家助学金申请与评审工作由高校组织实施。高校要根据本细则的规定，制定具体评审细则，并抄送自治区教育厅。高校在开展国家助学金评审工作中，要对农林水地矿油核等学科专业学生予以适当倾斜。</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第八条　</w:t>
      </w:r>
      <w:r>
        <w:rPr>
          <w:rFonts w:hint="default" w:ascii="Times New Roman" w:hAnsi="Times New Roman" w:eastAsia="仿宋_GB2312" w:cs="Times New Roman"/>
          <w:sz w:val="32"/>
          <w:szCs w:val="32"/>
          <w:shd w:val="clear" w:color="auto" w:fill="auto"/>
        </w:rPr>
        <w:t>高校学生资助管理机构结合本校家庭经济困难学生等级认定情况，组织评审，提出享受国家助学金资助的初步名单及资助档次，报学校评审领导小组研究通过后，于每年11月15日前，将本校当年国家助学金政策的落实情况报送自治区教育厅。</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第九条　</w:t>
      </w:r>
      <w:r>
        <w:rPr>
          <w:rFonts w:hint="default" w:ascii="Times New Roman" w:hAnsi="Times New Roman" w:eastAsia="仿宋_GB2312" w:cs="Times New Roman"/>
          <w:color w:val="000000" w:themeColor="text1"/>
          <w:sz w:val="32"/>
          <w:szCs w:val="28"/>
          <w:shd w:val="clear" w:color="auto" w:fill="auto"/>
        </w:rPr>
        <w:t>高校应足额按学期将国家助学金发放到受助学生手中。</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第十条　</w:t>
      </w:r>
      <w:r>
        <w:rPr>
          <w:rFonts w:hint="default" w:ascii="Times New Roman" w:hAnsi="Times New Roman" w:eastAsia="仿宋_GB2312" w:cs="Times New Roman"/>
          <w:sz w:val="32"/>
          <w:szCs w:val="32"/>
          <w:shd w:val="clear" w:color="auto" w:fill="auto"/>
        </w:rPr>
        <w:t>高校应切实加强管理，认真做好国家助学金的评审和发放工作，确保国家助学金用于资助家庭经济困难的学生。</w:t>
      </w:r>
    </w:p>
    <w:p>
      <w:pPr>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color w:val="000000" w:themeColor="text1"/>
          <w:sz w:val="32"/>
          <w:szCs w:val="28"/>
          <w:shd w:val="clear" w:color="auto" w:fill="auto"/>
        </w:rPr>
        <w:t>本专科生在学制期限内，由于出国、疾病等原因办理保留学籍或休学等手续的，暂停对其发放国家助学金，待其恢复学籍后再行发放。超过基本修业年限的在校生不再享受国家助学金。</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第十一条　</w:t>
      </w:r>
      <w:r>
        <w:rPr>
          <w:rFonts w:hint="default" w:ascii="Times New Roman" w:hAnsi="Times New Roman" w:eastAsia="仿宋_GB2312" w:cs="Times New Roman"/>
          <w:sz w:val="32"/>
          <w:szCs w:val="32"/>
          <w:shd w:val="clear" w:color="auto" w:fill="auto"/>
        </w:rPr>
        <w:t>民办高校（含独立学院）按照国家有关规定规范办学、举办者按照规定足额提取经费用于资助家庭经济困难学生的，其招收的符合本细则规定申请条件的普通本专科学生，也可以申请国家助学金。</w:t>
      </w:r>
    </w:p>
    <w:p>
      <w:pPr>
        <w:spacing w:line="560" w:lineRule="exact"/>
        <w:ind w:firstLine="640" w:firstLineChars="200"/>
        <w:rPr>
          <w:rFonts w:hint="default" w:ascii="Times New Roman" w:hAnsi="Times New Roman" w:eastAsia="仿宋_GB2312" w:cs="Times New Roman"/>
          <w:sz w:val="32"/>
          <w:szCs w:val="32"/>
          <w:shd w:val="clear" w:color="auto" w:fill="auto"/>
        </w:rPr>
      </w:pPr>
    </w:p>
    <w:p>
      <w:pPr>
        <w:spacing w:line="560" w:lineRule="exact"/>
        <w:ind w:firstLine="64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附：3-1.本专科生国家助学金申请表（样表）</w:t>
      </w: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eastAsia" w:ascii="黑体" w:hAnsi="黑体" w:eastAsia="黑体" w:cs="黑体"/>
          <w:sz w:val="32"/>
          <w:szCs w:val="32"/>
          <w:shd w:val="clear" w:color="auto" w:fill="auto"/>
        </w:rPr>
      </w:pPr>
      <w:r>
        <w:rPr>
          <w:rFonts w:hint="eastAsia" w:ascii="黑体" w:hAnsi="黑体" w:eastAsia="黑体" w:cs="黑体"/>
          <w:sz w:val="32"/>
          <w:szCs w:val="32"/>
          <w:shd w:val="clear" w:color="auto" w:fill="auto"/>
        </w:rPr>
        <w:t>附3-1</w:t>
      </w:r>
    </w:p>
    <w:p>
      <w:pPr>
        <w:spacing w:line="560" w:lineRule="exact"/>
        <w:jc w:val="left"/>
        <w:rPr>
          <w:rFonts w:hint="default" w:ascii="Times New Roman" w:hAnsi="Times New Roman" w:eastAsia="仿宋_GB2312" w:cs="Times New Roman"/>
          <w:sz w:val="32"/>
          <w:szCs w:val="32"/>
          <w:shd w:val="clear" w:color="auto" w:fill="auto"/>
        </w:rPr>
      </w:pPr>
    </w:p>
    <w:p>
      <w:pPr>
        <w:spacing w:line="560" w:lineRule="exact"/>
        <w:jc w:val="center"/>
        <w:rPr>
          <w:rFonts w:hint="eastAsia" w:ascii="方正小标宋_GBK" w:hAnsi="方正小标宋_GBK" w:eastAsia="方正小标宋_GBK" w:cs="方正小标宋_GBK"/>
          <w:sz w:val="36"/>
          <w:szCs w:val="36"/>
          <w:shd w:val="clear" w:color="auto" w:fill="auto"/>
        </w:rPr>
      </w:pPr>
      <w:r>
        <w:rPr>
          <w:rFonts w:hint="eastAsia" w:ascii="方正小标宋_GBK" w:hAnsi="方正小标宋_GBK" w:eastAsia="方正小标宋_GBK" w:cs="方正小标宋_GBK"/>
          <w:sz w:val="36"/>
          <w:szCs w:val="36"/>
          <w:shd w:val="clear" w:color="auto" w:fill="auto"/>
        </w:rPr>
        <w:t>本专科生国家助学金申请表（样表）</w:t>
      </w:r>
    </w:p>
    <w:tbl>
      <w:tblPr>
        <w:tblStyle w:val="9"/>
        <w:tblpPr w:leftFromText="180" w:rightFromText="180" w:vertAnchor="text" w:horzAnchor="page" w:tblpX="1545" w:tblpY="38"/>
        <w:tblOverlap w:val="never"/>
        <w:tblW w:w="92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283"/>
        <w:gridCol w:w="899"/>
        <w:gridCol w:w="735"/>
        <w:gridCol w:w="797"/>
        <w:gridCol w:w="1150"/>
        <w:gridCol w:w="1630"/>
        <w:gridCol w:w="34"/>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17" w:type="dxa"/>
            <w:vMerge w:val="restart"/>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本人情况</w:t>
            </w:r>
          </w:p>
        </w:tc>
        <w:tc>
          <w:tcPr>
            <w:tcW w:w="1276" w:type="dxa"/>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姓  名</w:t>
            </w:r>
          </w:p>
        </w:tc>
        <w:tc>
          <w:tcPr>
            <w:tcW w:w="1182" w:type="dxa"/>
            <w:gridSpan w:val="2"/>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c>
          <w:tcPr>
            <w:tcW w:w="735" w:type="dxa"/>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性别</w:t>
            </w:r>
          </w:p>
        </w:tc>
        <w:tc>
          <w:tcPr>
            <w:tcW w:w="797" w:type="dxa"/>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c>
          <w:tcPr>
            <w:tcW w:w="1150" w:type="dxa"/>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出生年月</w:t>
            </w:r>
          </w:p>
        </w:tc>
        <w:tc>
          <w:tcPr>
            <w:tcW w:w="1664" w:type="dxa"/>
            <w:gridSpan w:val="2"/>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c>
          <w:tcPr>
            <w:tcW w:w="1636" w:type="dxa"/>
            <w:vMerge w:val="restart"/>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17" w:type="dxa"/>
            <w:vMerge w:val="continue"/>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c>
          <w:tcPr>
            <w:tcW w:w="1276" w:type="dxa"/>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民  族</w:t>
            </w:r>
          </w:p>
        </w:tc>
        <w:tc>
          <w:tcPr>
            <w:tcW w:w="1182" w:type="dxa"/>
            <w:gridSpan w:val="2"/>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c>
          <w:tcPr>
            <w:tcW w:w="735" w:type="dxa"/>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政治面貌</w:t>
            </w:r>
          </w:p>
        </w:tc>
        <w:tc>
          <w:tcPr>
            <w:tcW w:w="797" w:type="dxa"/>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c>
          <w:tcPr>
            <w:tcW w:w="1150" w:type="dxa"/>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入学时间</w:t>
            </w:r>
          </w:p>
        </w:tc>
        <w:tc>
          <w:tcPr>
            <w:tcW w:w="1664" w:type="dxa"/>
            <w:gridSpan w:val="2"/>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c>
          <w:tcPr>
            <w:tcW w:w="1636" w:type="dxa"/>
            <w:vMerge w:val="continue"/>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817" w:type="dxa"/>
            <w:vMerge w:val="continue"/>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c>
          <w:tcPr>
            <w:tcW w:w="1276" w:type="dxa"/>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学  号</w:t>
            </w:r>
          </w:p>
        </w:tc>
        <w:tc>
          <w:tcPr>
            <w:tcW w:w="2714" w:type="dxa"/>
            <w:gridSpan w:val="4"/>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c>
          <w:tcPr>
            <w:tcW w:w="1150" w:type="dxa"/>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所在年级</w:t>
            </w:r>
          </w:p>
        </w:tc>
        <w:tc>
          <w:tcPr>
            <w:tcW w:w="1664" w:type="dxa"/>
            <w:gridSpan w:val="2"/>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c>
          <w:tcPr>
            <w:tcW w:w="1636" w:type="dxa"/>
            <w:vMerge w:val="continue"/>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17" w:type="dxa"/>
            <w:vMerge w:val="continue"/>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c>
          <w:tcPr>
            <w:tcW w:w="1276" w:type="dxa"/>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身份证号码</w:t>
            </w:r>
          </w:p>
        </w:tc>
        <w:tc>
          <w:tcPr>
            <w:tcW w:w="2714" w:type="dxa"/>
            <w:gridSpan w:val="4"/>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c>
          <w:tcPr>
            <w:tcW w:w="1150" w:type="dxa"/>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联系电话</w:t>
            </w:r>
          </w:p>
        </w:tc>
        <w:tc>
          <w:tcPr>
            <w:tcW w:w="1664" w:type="dxa"/>
            <w:gridSpan w:val="2"/>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c>
          <w:tcPr>
            <w:tcW w:w="1636" w:type="dxa"/>
            <w:vMerge w:val="continue"/>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17" w:type="dxa"/>
            <w:vMerge w:val="continue"/>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c>
          <w:tcPr>
            <w:tcW w:w="6804" w:type="dxa"/>
            <w:gridSpan w:val="8"/>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 xml:space="preserve">           大学            学院（系）           专业         班</w:t>
            </w:r>
          </w:p>
        </w:tc>
        <w:tc>
          <w:tcPr>
            <w:tcW w:w="1636" w:type="dxa"/>
            <w:vMerge w:val="continue"/>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817" w:type="dxa"/>
            <w:vMerge w:val="restart"/>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家庭经济情况</w:t>
            </w:r>
          </w:p>
        </w:tc>
        <w:tc>
          <w:tcPr>
            <w:tcW w:w="1559" w:type="dxa"/>
            <w:gridSpan w:val="2"/>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家庭人口总数</w:t>
            </w:r>
          </w:p>
        </w:tc>
        <w:tc>
          <w:tcPr>
            <w:tcW w:w="6881" w:type="dxa"/>
            <w:gridSpan w:val="7"/>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7" w:type="dxa"/>
            <w:vMerge w:val="continue"/>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c>
          <w:tcPr>
            <w:tcW w:w="1559" w:type="dxa"/>
            <w:gridSpan w:val="2"/>
            <w:shd w:val="clear" w:color="auto" w:fill="auto"/>
            <w:vAlign w:val="center"/>
          </w:tcPr>
          <w:p>
            <w:pPr>
              <w:snapToGrid w:val="0"/>
              <w:spacing w:line="320" w:lineRule="exact"/>
              <w:jc w:val="center"/>
              <w:rPr>
                <w:rFonts w:hint="default" w:ascii="Times New Roman" w:hAnsi="Times New Roman" w:eastAsia="仿宋" w:cs="Times New Roman"/>
                <w:w w:val="90"/>
                <w:szCs w:val="21"/>
                <w:shd w:val="clear" w:color="auto" w:fill="auto"/>
              </w:rPr>
            </w:pPr>
            <w:r>
              <w:rPr>
                <w:rFonts w:hint="default" w:ascii="Times New Roman" w:hAnsi="Times New Roman" w:eastAsia="仿宋" w:cs="Times New Roman"/>
                <w:w w:val="90"/>
                <w:szCs w:val="21"/>
                <w:shd w:val="clear" w:color="auto" w:fill="auto"/>
              </w:rPr>
              <w:t>家庭月总收入</w:t>
            </w:r>
          </w:p>
        </w:tc>
        <w:tc>
          <w:tcPr>
            <w:tcW w:w="899" w:type="dxa"/>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c>
          <w:tcPr>
            <w:tcW w:w="1532" w:type="dxa"/>
            <w:gridSpan w:val="2"/>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人均月收入</w:t>
            </w:r>
          </w:p>
        </w:tc>
        <w:tc>
          <w:tcPr>
            <w:tcW w:w="1150" w:type="dxa"/>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c>
          <w:tcPr>
            <w:tcW w:w="1630" w:type="dxa"/>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收入来源</w:t>
            </w:r>
          </w:p>
        </w:tc>
        <w:tc>
          <w:tcPr>
            <w:tcW w:w="1670" w:type="dxa"/>
            <w:gridSpan w:val="2"/>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17" w:type="dxa"/>
            <w:vMerge w:val="continue"/>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c>
          <w:tcPr>
            <w:tcW w:w="1559" w:type="dxa"/>
            <w:gridSpan w:val="2"/>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家庭住址</w:t>
            </w:r>
          </w:p>
        </w:tc>
        <w:tc>
          <w:tcPr>
            <w:tcW w:w="3581" w:type="dxa"/>
            <w:gridSpan w:val="4"/>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c>
          <w:tcPr>
            <w:tcW w:w="1630" w:type="dxa"/>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邮政编码</w:t>
            </w:r>
          </w:p>
        </w:tc>
        <w:tc>
          <w:tcPr>
            <w:tcW w:w="1670" w:type="dxa"/>
            <w:gridSpan w:val="2"/>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17" w:type="dxa"/>
            <w:vMerge w:val="restart"/>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家庭成员情况</w:t>
            </w:r>
          </w:p>
        </w:tc>
        <w:tc>
          <w:tcPr>
            <w:tcW w:w="1559" w:type="dxa"/>
            <w:gridSpan w:val="2"/>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姓  名</w:t>
            </w:r>
          </w:p>
        </w:tc>
        <w:tc>
          <w:tcPr>
            <w:tcW w:w="899" w:type="dxa"/>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年龄</w:t>
            </w:r>
          </w:p>
        </w:tc>
        <w:tc>
          <w:tcPr>
            <w:tcW w:w="1532" w:type="dxa"/>
            <w:gridSpan w:val="2"/>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与本人关系</w:t>
            </w:r>
          </w:p>
        </w:tc>
        <w:tc>
          <w:tcPr>
            <w:tcW w:w="4450" w:type="dxa"/>
            <w:gridSpan w:val="4"/>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工作或学习单位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Merge w:val="continue"/>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c>
          <w:tcPr>
            <w:tcW w:w="1559" w:type="dxa"/>
            <w:gridSpan w:val="2"/>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c>
          <w:tcPr>
            <w:tcW w:w="899" w:type="dxa"/>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c>
          <w:tcPr>
            <w:tcW w:w="1532" w:type="dxa"/>
            <w:gridSpan w:val="2"/>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c>
          <w:tcPr>
            <w:tcW w:w="4450" w:type="dxa"/>
            <w:gridSpan w:val="4"/>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7" w:type="dxa"/>
            <w:vMerge w:val="continue"/>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c>
          <w:tcPr>
            <w:tcW w:w="1559" w:type="dxa"/>
            <w:gridSpan w:val="2"/>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c>
          <w:tcPr>
            <w:tcW w:w="899" w:type="dxa"/>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c>
          <w:tcPr>
            <w:tcW w:w="1532" w:type="dxa"/>
            <w:gridSpan w:val="2"/>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c>
          <w:tcPr>
            <w:tcW w:w="4450" w:type="dxa"/>
            <w:gridSpan w:val="4"/>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17" w:type="dxa"/>
            <w:vMerge w:val="continue"/>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c>
          <w:tcPr>
            <w:tcW w:w="1559" w:type="dxa"/>
            <w:gridSpan w:val="2"/>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c>
          <w:tcPr>
            <w:tcW w:w="899" w:type="dxa"/>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c>
          <w:tcPr>
            <w:tcW w:w="1532" w:type="dxa"/>
            <w:gridSpan w:val="2"/>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c>
          <w:tcPr>
            <w:tcW w:w="4450" w:type="dxa"/>
            <w:gridSpan w:val="4"/>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817" w:type="dxa"/>
            <w:vMerge w:val="continue"/>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c>
          <w:tcPr>
            <w:tcW w:w="1559" w:type="dxa"/>
            <w:gridSpan w:val="2"/>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c>
          <w:tcPr>
            <w:tcW w:w="899" w:type="dxa"/>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c>
          <w:tcPr>
            <w:tcW w:w="1532" w:type="dxa"/>
            <w:gridSpan w:val="2"/>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c>
          <w:tcPr>
            <w:tcW w:w="4450" w:type="dxa"/>
            <w:gridSpan w:val="4"/>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17" w:type="dxa"/>
            <w:vMerge w:val="continue"/>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c>
          <w:tcPr>
            <w:tcW w:w="1559" w:type="dxa"/>
            <w:gridSpan w:val="2"/>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c>
          <w:tcPr>
            <w:tcW w:w="899" w:type="dxa"/>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c>
          <w:tcPr>
            <w:tcW w:w="1532" w:type="dxa"/>
            <w:gridSpan w:val="2"/>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c>
          <w:tcPr>
            <w:tcW w:w="4450" w:type="dxa"/>
            <w:gridSpan w:val="4"/>
            <w:shd w:val="clear" w:color="auto" w:fill="auto"/>
            <w:vAlign w:val="center"/>
          </w:tcPr>
          <w:p>
            <w:pPr>
              <w:snapToGrid w:val="0"/>
              <w:spacing w:line="320" w:lineRule="exact"/>
              <w:jc w:val="center"/>
              <w:rPr>
                <w:rFonts w:hint="default" w:ascii="Times New Roman" w:hAnsi="Times New Roman" w:eastAsia="仿宋" w:cs="Times New Roman"/>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9257" w:type="dxa"/>
            <w:gridSpan w:val="10"/>
            <w:shd w:val="clear" w:color="auto" w:fill="auto"/>
          </w:tcPr>
          <w:p>
            <w:pPr>
              <w:snapToGrid w:val="0"/>
              <w:spacing w:line="320" w:lineRule="exact"/>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申请理由</w:t>
            </w:r>
          </w:p>
          <w:p>
            <w:pPr>
              <w:snapToGrid w:val="0"/>
              <w:spacing w:line="320" w:lineRule="exact"/>
              <w:rPr>
                <w:rFonts w:hint="default" w:ascii="Times New Roman" w:hAnsi="Times New Roman" w:eastAsia="仿宋" w:cs="Times New Roman"/>
                <w:szCs w:val="21"/>
                <w:shd w:val="clear" w:color="auto" w:fill="auto"/>
              </w:rPr>
            </w:pPr>
          </w:p>
          <w:p>
            <w:pPr>
              <w:snapToGrid w:val="0"/>
              <w:spacing w:line="320" w:lineRule="exact"/>
              <w:rPr>
                <w:rFonts w:hint="default" w:ascii="Times New Roman" w:hAnsi="Times New Roman" w:eastAsia="仿宋" w:cs="Times New Roman"/>
                <w:szCs w:val="21"/>
                <w:shd w:val="clear" w:color="auto" w:fill="auto"/>
              </w:rPr>
            </w:pPr>
          </w:p>
          <w:p>
            <w:pPr>
              <w:snapToGrid w:val="0"/>
              <w:spacing w:line="320" w:lineRule="exact"/>
              <w:jc w:val="center"/>
              <w:rPr>
                <w:rFonts w:hint="default" w:ascii="Times New Roman" w:hAnsi="Times New Roman" w:eastAsia="仿宋" w:cs="Times New Roman"/>
                <w:szCs w:val="21"/>
                <w:shd w:val="clear" w:color="auto" w:fill="auto"/>
              </w:rPr>
            </w:pPr>
          </w:p>
          <w:p>
            <w:pPr>
              <w:snapToGrid w:val="0"/>
              <w:spacing w:line="320" w:lineRule="exact"/>
              <w:jc w:val="center"/>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 xml:space="preserve">                                                    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257" w:type="dxa"/>
            <w:gridSpan w:val="10"/>
            <w:shd w:val="clear" w:color="auto" w:fill="auto"/>
          </w:tcPr>
          <w:p>
            <w:pPr>
              <w:snapToGrid w:val="0"/>
              <w:spacing w:line="320" w:lineRule="exact"/>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院系意见</w:t>
            </w:r>
          </w:p>
          <w:p>
            <w:pPr>
              <w:snapToGrid w:val="0"/>
              <w:spacing w:line="320" w:lineRule="exact"/>
              <w:rPr>
                <w:rFonts w:hint="default" w:ascii="Times New Roman" w:hAnsi="Times New Roman" w:eastAsia="仿宋" w:cs="Times New Roman"/>
                <w:szCs w:val="21"/>
                <w:shd w:val="clear" w:color="auto" w:fill="auto"/>
              </w:rPr>
            </w:pPr>
          </w:p>
          <w:p>
            <w:pPr>
              <w:snapToGrid w:val="0"/>
              <w:spacing w:line="320" w:lineRule="exact"/>
              <w:rPr>
                <w:rFonts w:hint="default" w:ascii="Times New Roman" w:hAnsi="Times New Roman" w:eastAsia="仿宋" w:cs="Times New Roman"/>
                <w:szCs w:val="21"/>
                <w:shd w:val="clear" w:color="auto" w:fill="auto"/>
              </w:rPr>
            </w:pPr>
          </w:p>
          <w:p>
            <w:pPr>
              <w:snapToGrid w:val="0"/>
              <w:spacing w:line="320" w:lineRule="exact"/>
              <w:ind w:firstLine="4830" w:firstLineChars="2300"/>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 xml:space="preserve">           （公章）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9257" w:type="dxa"/>
            <w:gridSpan w:val="10"/>
            <w:shd w:val="clear" w:color="auto" w:fill="auto"/>
          </w:tcPr>
          <w:p>
            <w:pPr>
              <w:snapToGrid w:val="0"/>
              <w:spacing w:line="320" w:lineRule="exact"/>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学校审核意见：</w:t>
            </w:r>
          </w:p>
          <w:p>
            <w:pPr>
              <w:snapToGrid w:val="0"/>
              <w:spacing w:line="320" w:lineRule="exact"/>
              <w:jc w:val="right"/>
              <w:rPr>
                <w:rFonts w:hint="default" w:ascii="Times New Roman" w:hAnsi="Times New Roman" w:eastAsia="仿宋" w:cs="Times New Roman"/>
                <w:szCs w:val="21"/>
                <w:shd w:val="clear" w:color="auto" w:fill="auto"/>
              </w:rPr>
            </w:pPr>
          </w:p>
          <w:p>
            <w:pPr>
              <w:snapToGrid w:val="0"/>
              <w:spacing w:line="320" w:lineRule="exact"/>
              <w:jc w:val="right"/>
              <w:rPr>
                <w:rFonts w:hint="default" w:ascii="Times New Roman" w:hAnsi="Times New Roman" w:eastAsia="仿宋" w:cs="Times New Roman"/>
                <w:szCs w:val="21"/>
                <w:shd w:val="clear" w:color="auto" w:fill="auto"/>
              </w:rPr>
            </w:pPr>
          </w:p>
          <w:p>
            <w:pPr>
              <w:snapToGrid w:val="0"/>
              <w:spacing w:line="320" w:lineRule="exact"/>
              <w:jc w:val="right"/>
              <w:rPr>
                <w:rFonts w:hint="default" w:ascii="Times New Roman" w:hAnsi="Times New Roman" w:eastAsia="仿宋" w:cs="Times New Roman"/>
                <w:szCs w:val="21"/>
                <w:shd w:val="clear" w:color="auto" w:fill="auto"/>
              </w:rPr>
            </w:pPr>
          </w:p>
          <w:p>
            <w:pPr>
              <w:snapToGrid w:val="0"/>
              <w:spacing w:line="320" w:lineRule="exact"/>
              <w:jc w:val="right"/>
              <w:rPr>
                <w:rFonts w:hint="default" w:ascii="Times New Roman" w:hAnsi="Times New Roman" w:eastAsia="仿宋" w:cs="Times New Roman"/>
                <w:szCs w:val="21"/>
                <w:shd w:val="clear" w:color="auto" w:fill="auto"/>
              </w:rPr>
            </w:pPr>
            <w:r>
              <w:rPr>
                <w:rFonts w:hint="default" w:ascii="Times New Roman" w:hAnsi="Times New Roman" w:eastAsia="仿宋" w:cs="Times New Roman"/>
                <w:szCs w:val="21"/>
                <w:shd w:val="clear" w:color="auto" w:fill="auto"/>
              </w:rPr>
              <w:t>（公章）       年    月    日</w:t>
            </w:r>
          </w:p>
        </w:tc>
      </w:tr>
    </w:tbl>
    <w:p>
      <w:pPr>
        <w:adjustRightInd w:val="0"/>
        <w:spacing w:line="300" w:lineRule="exact"/>
        <w:rPr>
          <w:rFonts w:hint="eastAsia" w:ascii="黑体" w:hAnsi="黑体" w:eastAsia="黑体" w:cs="黑体"/>
          <w:sz w:val="32"/>
          <w:szCs w:val="32"/>
          <w:shd w:val="clear" w:color="auto" w:fill="auto"/>
        </w:rPr>
      </w:pPr>
    </w:p>
    <w:p>
      <w:pPr>
        <w:adjustRightInd w:val="0"/>
        <w:spacing w:line="300" w:lineRule="exact"/>
        <w:rPr>
          <w:rFonts w:hint="eastAsia" w:ascii="黑体" w:hAnsi="黑体" w:eastAsia="黑体" w:cs="黑体"/>
          <w:sz w:val="32"/>
          <w:szCs w:val="32"/>
          <w:shd w:val="clear" w:color="auto" w:fill="auto"/>
        </w:rPr>
      </w:pPr>
    </w:p>
    <w:p>
      <w:pPr>
        <w:adjustRightInd w:val="0"/>
        <w:spacing w:line="300" w:lineRule="exact"/>
        <w:rPr>
          <w:rFonts w:hint="eastAsia" w:ascii="黑体" w:hAnsi="黑体" w:eastAsia="黑体" w:cs="黑体"/>
          <w:sz w:val="32"/>
          <w:szCs w:val="32"/>
          <w:shd w:val="clear" w:color="auto" w:fill="auto"/>
        </w:rPr>
      </w:pPr>
    </w:p>
    <w:p>
      <w:pPr>
        <w:adjustRightInd w:val="0"/>
        <w:spacing w:line="300" w:lineRule="exact"/>
        <w:rPr>
          <w:rFonts w:hint="eastAsia" w:ascii="黑体" w:hAnsi="黑体" w:eastAsia="黑体" w:cs="黑体"/>
          <w:sz w:val="32"/>
          <w:szCs w:val="32"/>
          <w:shd w:val="clear" w:color="auto" w:fill="auto"/>
        </w:rPr>
      </w:pPr>
    </w:p>
    <w:p>
      <w:pPr>
        <w:adjustRightInd w:val="0"/>
        <w:spacing w:line="300" w:lineRule="exact"/>
        <w:rPr>
          <w:rFonts w:hint="eastAsia" w:ascii="黑体" w:hAnsi="黑体" w:eastAsia="黑体" w:cs="黑体"/>
          <w:color w:val="000000" w:themeColor="text1"/>
          <w:sz w:val="32"/>
          <w:szCs w:val="32"/>
          <w:shd w:val="clear" w:color="auto" w:fill="auto"/>
        </w:rPr>
      </w:pPr>
      <w:r>
        <w:rPr>
          <w:rFonts w:hint="eastAsia" w:ascii="黑体" w:hAnsi="黑体" w:eastAsia="黑体" w:cs="黑体"/>
          <w:sz w:val="32"/>
          <w:szCs w:val="32"/>
          <w:shd w:val="clear" w:color="auto" w:fill="auto"/>
        </w:rPr>
        <w:t>附</w:t>
      </w:r>
      <w:r>
        <w:rPr>
          <w:rFonts w:hint="eastAsia" w:ascii="黑体" w:hAnsi="黑体" w:eastAsia="黑体" w:cs="黑体"/>
          <w:color w:val="000000" w:themeColor="text1"/>
          <w:sz w:val="32"/>
          <w:szCs w:val="32"/>
          <w:shd w:val="clear" w:color="auto" w:fill="auto"/>
        </w:rPr>
        <w:t>4</w:t>
      </w:r>
    </w:p>
    <w:p>
      <w:pPr>
        <w:adjustRightInd w:val="0"/>
        <w:spacing w:line="560" w:lineRule="exact"/>
        <w:rPr>
          <w:rFonts w:hint="default" w:ascii="Times New Roman" w:hAnsi="Times New Roman" w:eastAsia="仿宋_GB2312" w:cs="Times New Roman"/>
          <w:color w:val="000000" w:themeColor="text1"/>
          <w:sz w:val="32"/>
          <w:szCs w:val="32"/>
          <w:shd w:val="clear" w:color="auto" w:fill="auto"/>
        </w:rPr>
      </w:pPr>
    </w:p>
    <w:p>
      <w:pPr>
        <w:adjustRightInd w:val="0"/>
        <w:spacing w:line="560" w:lineRule="exact"/>
        <w:jc w:val="center"/>
        <w:rPr>
          <w:rFonts w:hint="default" w:ascii="Times New Roman" w:hAnsi="Times New Roman" w:eastAsia="方正小标宋_GBK" w:cs="Times New Roman"/>
          <w:bCs/>
          <w:sz w:val="44"/>
          <w:szCs w:val="44"/>
          <w:shd w:val="clear" w:color="auto" w:fill="auto"/>
        </w:rPr>
      </w:pPr>
      <w:r>
        <w:rPr>
          <w:rFonts w:hint="default" w:ascii="Times New Roman" w:hAnsi="Times New Roman" w:eastAsia="方正小标宋_GBK" w:cs="Times New Roman"/>
          <w:bCs/>
          <w:sz w:val="44"/>
          <w:szCs w:val="44"/>
          <w:shd w:val="clear" w:color="auto" w:fill="auto"/>
        </w:rPr>
        <w:t>研究生国家奖学金实施细则</w:t>
      </w:r>
    </w:p>
    <w:p>
      <w:pPr>
        <w:adjustRightInd w:val="0"/>
        <w:spacing w:line="560" w:lineRule="exact"/>
        <w:jc w:val="center"/>
        <w:rPr>
          <w:rFonts w:hint="default" w:ascii="Times New Roman" w:hAnsi="Times New Roman" w:eastAsia="仿宋" w:cs="Times New Roman"/>
          <w:b/>
          <w:sz w:val="44"/>
          <w:szCs w:val="44"/>
          <w:shd w:val="clear" w:color="auto" w:fill="auto"/>
        </w:rPr>
      </w:pPr>
    </w:p>
    <w:p>
      <w:pPr>
        <w:adjustRightInd w:val="0"/>
        <w:spacing w:line="560" w:lineRule="exact"/>
        <w:ind w:firstLine="643" w:firstLineChars="200"/>
        <w:rPr>
          <w:rFonts w:hint="default" w:ascii="Times New Roman" w:hAnsi="Times New Roman" w:eastAsia="仿宋_GB2312" w:cs="Times New Roman"/>
          <w:color w:val="000000" w:themeColor="text1"/>
          <w:sz w:val="32"/>
          <w:szCs w:val="32"/>
          <w:shd w:val="clear" w:color="auto" w:fill="auto"/>
        </w:rPr>
      </w:pPr>
      <w:r>
        <w:rPr>
          <w:rFonts w:hint="default" w:ascii="Times New Roman" w:hAnsi="Times New Roman" w:eastAsia="仿宋_GB2312" w:cs="Times New Roman"/>
          <w:b/>
          <w:color w:val="000000" w:themeColor="text1"/>
          <w:sz w:val="32"/>
          <w:szCs w:val="32"/>
          <w:shd w:val="clear" w:color="auto" w:fill="auto"/>
        </w:rPr>
        <w:t>第一条</w:t>
      </w:r>
      <w:r>
        <w:rPr>
          <w:rFonts w:hint="default" w:ascii="Times New Roman" w:hAnsi="Times New Roman" w:eastAsia="仿宋_GB2312" w:cs="Times New Roman"/>
          <w:color w:val="000000" w:themeColor="text1"/>
          <w:sz w:val="32"/>
          <w:szCs w:val="32"/>
          <w:shd w:val="clear" w:color="auto" w:fill="auto"/>
        </w:rPr>
        <w:t>　研究生国家奖学金，用于奖励纳入全国招生计划内的高校中表现优异的全日制研究生，旨在发展中国特色研究生教育，促进研究生培养机制改革，提高研究生培养质量。</w:t>
      </w:r>
    </w:p>
    <w:p>
      <w:pPr>
        <w:adjustRightInd w:val="0"/>
        <w:spacing w:line="560" w:lineRule="exact"/>
        <w:ind w:firstLine="643" w:firstLineChars="200"/>
        <w:rPr>
          <w:rFonts w:hint="default" w:ascii="Times New Roman" w:hAnsi="Times New Roman" w:eastAsia="仿宋_GB2312" w:cs="Times New Roman"/>
          <w:color w:val="000000" w:themeColor="text1"/>
          <w:sz w:val="32"/>
          <w:szCs w:val="32"/>
          <w:shd w:val="clear" w:color="auto" w:fill="auto"/>
        </w:rPr>
      </w:pPr>
      <w:r>
        <w:rPr>
          <w:rFonts w:hint="default" w:ascii="Times New Roman" w:hAnsi="Times New Roman" w:eastAsia="仿宋_GB2312" w:cs="Times New Roman"/>
          <w:b/>
          <w:color w:val="000000" w:themeColor="text1"/>
          <w:sz w:val="32"/>
          <w:szCs w:val="32"/>
          <w:shd w:val="clear" w:color="auto" w:fill="auto"/>
        </w:rPr>
        <w:t>第二条</w:t>
      </w:r>
      <w:r>
        <w:rPr>
          <w:rFonts w:hint="default" w:ascii="Times New Roman" w:hAnsi="Times New Roman" w:eastAsia="仿宋_GB2312" w:cs="Times New Roman"/>
          <w:color w:val="000000" w:themeColor="text1"/>
          <w:sz w:val="32"/>
          <w:szCs w:val="32"/>
          <w:shd w:val="clear" w:color="auto" w:fill="auto"/>
        </w:rPr>
        <w:t>　研究生国家奖学金基本申请条件：</w:t>
      </w:r>
    </w:p>
    <w:p>
      <w:pPr>
        <w:adjustRightInd w:val="0"/>
        <w:spacing w:line="560" w:lineRule="exact"/>
        <w:ind w:firstLine="640" w:firstLineChars="200"/>
        <w:rPr>
          <w:rFonts w:hint="default" w:ascii="Times New Roman" w:hAnsi="Times New Roman" w:eastAsia="仿宋_GB2312" w:cs="Times New Roman"/>
          <w:color w:val="000000" w:themeColor="text1"/>
          <w:sz w:val="32"/>
          <w:szCs w:val="32"/>
          <w:shd w:val="clear" w:color="auto" w:fill="auto"/>
        </w:rPr>
      </w:pPr>
      <w:r>
        <w:rPr>
          <w:rFonts w:hint="default" w:ascii="Times New Roman" w:hAnsi="Times New Roman" w:eastAsia="仿宋_GB2312" w:cs="Times New Roman"/>
          <w:color w:val="000000" w:themeColor="text1"/>
          <w:sz w:val="32"/>
          <w:szCs w:val="32"/>
          <w:shd w:val="clear" w:color="auto" w:fill="auto"/>
        </w:rPr>
        <w:t>（一）具有中华人民共和国国籍；</w:t>
      </w:r>
    </w:p>
    <w:p>
      <w:pPr>
        <w:adjustRightInd w:val="0"/>
        <w:spacing w:line="560" w:lineRule="exact"/>
        <w:ind w:firstLine="640" w:firstLineChars="200"/>
        <w:rPr>
          <w:rFonts w:hint="default" w:ascii="Times New Roman" w:hAnsi="Times New Roman" w:eastAsia="仿宋_GB2312" w:cs="Times New Roman"/>
          <w:color w:val="000000" w:themeColor="text1"/>
          <w:sz w:val="32"/>
          <w:szCs w:val="32"/>
          <w:shd w:val="clear" w:color="auto" w:fill="auto"/>
        </w:rPr>
      </w:pPr>
      <w:r>
        <w:rPr>
          <w:rFonts w:hint="default" w:ascii="Times New Roman" w:hAnsi="Times New Roman" w:eastAsia="仿宋_GB2312" w:cs="Times New Roman"/>
          <w:color w:val="000000" w:themeColor="text1"/>
          <w:sz w:val="32"/>
          <w:szCs w:val="32"/>
          <w:shd w:val="clear" w:color="auto" w:fill="auto"/>
        </w:rPr>
        <w:t>（二）热爱祖国，拥护中国共产党的领导；</w:t>
      </w:r>
    </w:p>
    <w:p>
      <w:pPr>
        <w:adjustRightInd w:val="0"/>
        <w:spacing w:line="560" w:lineRule="exact"/>
        <w:ind w:firstLine="640" w:firstLineChars="200"/>
        <w:rPr>
          <w:rFonts w:hint="default" w:ascii="Times New Roman" w:hAnsi="Times New Roman" w:eastAsia="仿宋_GB2312" w:cs="Times New Roman"/>
          <w:color w:val="000000" w:themeColor="text1"/>
          <w:sz w:val="32"/>
          <w:szCs w:val="32"/>
          <w:shd w:val="clear" w:color="auto" w:fill="auto"/>
        </w:rPr>
      </w:pPr>
      <w:r>
        <w:rPr>
          <w:rFonts w:hint="default" w:ascii="Times New Roman" w:hAnsi="Times New Roman" w:eastAsia="仿宋_GB2312" w:cs="Times New Roman"/>
          <w:color w:val="000000" w:themeColor="text1"/>
          <w:sz w:val="32"/>
          <w:szCs w:val="32"/>
          <w:shd w:val="clear" w:color="auto" w:fill="auto"/>
        </w:rPr>
        <w:t>（三）遵守宪法和法律，遵守高等学校规章制度；</w:t>
      </w:r>
    </w:p>
    <w:p>
      <w:pPr>
        <w:adjustRightInd w:val="0"/>
        <w:spacing w:line="560" w:lineRule="exact"/>
        <w:ind w:firstLine="640" w:firstLineChars="200"/>
        <w:rPr>
          <w:rFonts w:hint="default" w:ascii="Times New Roman" w:hAnsi="Times New Roman" w:eastAsia="仿宋_GB2312" w:cs="Times New Roman"/>
          <w:color w:val="000000" w:themeColor="text1"/>
          <w:sz w:val="32"/>
          <w:szCs w:val="32"/>
          <w:shd w:val="clear" w:color="auto" w:fill="auto"/>
        </w:rPr>
      </w:pPr>
      <w:r>
        <w:rPr>
          <w:rFonts w:hint="default" w:ascii="Times New Roman" w:hAnsi="Times New Roman" w:eastAsia="仿宋_GB2312" w:cs="Times New Roman"/>
          <w:color w:val="000000" w:themeColor="text1"/>
          <w:sz w:val="32"/>
          <w:szCs w:val="32"/>
          <w:shd w:val="clear" w:color="auto" w:fill="auto"/>
        </w:rPr>
        <w:t>（四）诚实守信，道德品质优良；</w:t>
      </w:r>
    </w:p>
    <w:p>
      <w:pPr>
        <w:adjustRightInd w:val="0"/>
        <w:spacing w:line="560" w:lineRule="exact"/>
        <w:ind w:firstLine="640" w:firstLineChars="200"/>
        <w:rPr>
          <w:rFonts w:hint="default" w:ascii="Times New Roman" w:hAnsi="Times New Roman" w:eastAsia="仿宋_GB2312" w:cs="Times New Roman"/>
          <w:color w:val="000000" w:themeColor="text1"/>
          <w:sz w:val="32"/>
          <w:szCs w:val="32"/>
          <w:shd w:val="clear" w:color="auto" w:fill="auto"/>
        </w:rPr>
      </w:pPr>
      <w:r>
        <w:rPr>
          <w:rFonts w:hint="default" w:ascii="Times New Roman" w:hAnsi="Times New Roman" w:eastAsia="仿宋_GB2312" w:cs="Times New Roman"/>
          <w:color w:val="000000" w:themeColor="text1"/>
          <w:sz w:val="32"/>
          <w:szCs w:val="32"/>
          <w:shd w:val="clear" w:color="auto" w:fill="auto"/>
        </w:rPr>
        <w:t>（五）学习成绩优异，科研能力显著，发展潜力突出。</w:t>
      </w:r>
    </w:p>
    <w:p>
      <w:pPr>
        <w:adjustRightInd w:val="0"/>
        <w:spacing w:line="560" w:lineRule="exact"/>
        <w:ind w:firstLine="643" w:firstLineChars="200"/>
        <w:rPr>
          <w:rFonts w:hint="default" w:ascii="Times New Roman" w:hAnsi="Times New Roman" w:eastAsia="仿宋_GB2312" w:cs="Times New Roman"/>
          <w:color w:val="000000" w:themeColor="text1"/>
          <w:sz w:val="32"/>
          <w:szCs w:val="32"/>
          <w:shd w:val="clear" w:color="auto" w:fill="auto"/>
        </w:rPr>
      </w:pPr>
      <w:r>
        <w:rPr>
          <w:rFonts w:hint="default" w:ascii="Times New Roman" w:hAnsi="Times New Roman" w:eastAsia="仿宋_GB2312" w:cs="Times New Roman"/>
          <w:b/>
          <w:bCs/>
          <w:color w:val="000000" w:themeColor="text1"/>
          <w:sz w:val="32"/>
          <w:szCs w:val="32"/>
          <w:shd w:val="clear" w:color="auto" w:fill="auto"/>
        </w:rPr>
        <w:t>第三条　</w:t>
      </w:r>
      <w:r>
        <w:rPr>
          <w:rFonts w:hint="default" w:ascii="Times New Roman" w:hAnsi="Times New Roman" w:eastAsia="仿宋_GB2312" w:cs="Times New Roman"/>
          <w:color w:val="000000" w:themeColor="text1"/>
          <w:sz w:val="32"/>
          <w:szCs w:val="32"/>
          <w:shd w:val="clear" w:color="auto" w:fill="auto"/>
        </w:rPr>
        <w:t>自治区财政厅、自治区教育厅按程序将财政部、教育部审定的研究生国家奖学金分配名额下达相关高校。</w:t>
      </w:r>
    </w:p>
    <w:p>
      <w:pPr>
        <w:adjustRightInd w:val="0"/>
        <w:spacing w:line="560" w:lineRule="exact"/>
        <w:ind w:firstLine="643" w:firstLineChars="200"/>
        <w:rPr>
          <w:rFonts w:hint="default" w:ascii="Times New Roman" w:hAnsi="Times New Roman" w:eastAsia="仿宋_GB2312" w:cs="Times New Roman"/>
          <w:color w:val="000000" w:themeColor="text1"/>
          <w:sz w:val="32"/>
          <w:szCs w:val="32"/>
          <w:shd w:val="clear" w:color="auto" w:fill="auto"/>
        </w:rPr>
      </w:pPr>
      <w:r>
        <w:rPr>
          <w:rFonts w:hint="default" w:ascii="Times New Roman" w:hAnsi="Times New Roman" w:eastAsia="仿宋_GB2312" w:cs="Times New Roman"/>
          <w:b/>
          <w:color w:val="000000" w:themeColor="text1"/>
          <w:sz w:val="32"/>
          <w:szCs w:val="32"/>
          <w:shd w:val="clear" w:color="auto" w:fill="auto"/>
        </w:rPr>
        <w:t>第四条　</w:t>
      </w:r>
      <w:r>
        <w:rPr>
          <w:rFonts w:hint="default" w:ascii="Times New Roman" w:hAnsi="Times New Roman" w:eastAsia="仿宋_GB2312" w:cs="Times New Roman"/>
          <w:color w:val="000000" w:themeColor="text1"/>
          <w:sz w:val="32"/>
          <w:szCs w:val="32"/>
          <w:shd w:val="clear" w:color="auto" w:fill="auto"/>
        </w:rPr>
        <w:t>研究生国家奖学金名额应向基础学科和国家亟需的学科（专业）倾斜。高校要统筹研究生国家奖学金和其他研究生奖学金的名额分配、评审和发放工作，充分发挥各类奖学金的激励作用。</w:t>
      </w:r>
    </w:p>
    <w:p>
      <w:pPr>
        <w:adjustRightInd w:val="0"/>
        <w:spacing w:line="560" w:lineRule="exact"/>
        <w:ind w:firstLine="643" w:firstLineChars="200"/>
        <w:rPr>
          <w:rFonts w:hint="default" w:ascii="Times New Roman" w:hAnsi="Times New Roman" w:eastAsia="仿宋_GB2312" w:cs="Times New Roman"/>
          <w:color w:val="000000" w:themeColor="text1"/>
          <w:sz w:val="32"/>
          <w:szCs w:val="32"/>
          <w:shd w:val="clear" w:color="auto" w:fill="auto"/>
        </w:rPr>
      </w:pPr>
      <w:r>
        <w:rPr>
          <w:rFonts w:hint="default" w:ascii="Times New Roman" w:hAnsi="Times New Roman" w:eastAsia="仿宋_GB2312" w:cs="Times New Roman"/>
          <w:b/>
          <w:color w:val="000000" w:themeColor="text1"/>
          <w:sz w:val="32"/>
          <w:szCs w:val="32"/>
          <w:shd w:val="clear" w:color="auto" w:fill="auto"/>
        </w:rPr>
        <w:t>第五条　</w:t>
      </w:r>
      <w:r>
        <w:rPr>
          <w:rFonts w:hint="default" w:ascii="Times New Roman" w:hAnsi="Times New Roman" w:eastAsia="仿宋_GB2312" w:cs="Times New Roman"/>
          <w:color w:val="000000" w:themeColor="text1"/>
          <w:sz w:val="32"/>
          <w:szCs w:val="32"/>
          <w:shd w:val="clear" w:color="auto" w:fill="auto"/>
        </w:rPr>
        <w:t>研究生国家奖学金每学年评审一次，评审工作应坚持公开、公平、公正、择优的原则。</w:t>
      </w:r>
    </w:p>
    <w:p>
      <w:pPr>
        <w:adjustRightInd w:val="0"/>
        <w:spacing w:line="560" w:lineRule="exact"/>
        <w:ind w:firstLine="643" w:firstLineChars="200"/>
        <w:rPr>
          <w:rFonts w:hint="default" w:ascii="Times New Roman" w:hAnsi="Times New Roman" w:eastAsia="仿宋_GB2312" w:cs="Times New Roman"/>
          <w:color w:val="000000" w:themeColor="text1"/>
          <w:sz w:val="32"/>
          <w:szCs w:val="32"/>
          <w:shd w:val="clear" w:color="auto" w:fill="auto"/>
        </w:rPr>
      </w:pPr>
      <w:r>
        <w:rPr>
          <w:rFonts w:hint="default" w:ascii="Times New Roman" w:hAnsi="Times New Roman" w:eastAsia="仿宋_GB2312" w:cs="Times New Roman"/>
          <w:b/>
          <w:color w:val="000000" w:themeColor="text1"/>
          <w:sz w:val="32"/>
          <w:szCs w:val="32"/>
          <w:shd w:val="clear" w:color="auto" w:fill="auto"/>
        </w:rPr>
        <w:t>第六条　</w:t>
      </w:r>
      <w:r>
        <w:rPr>
          <w:rFonts w:hint="default" w:ascii="Times New Roman" w:hAnsi="Times New Roman" w:eastAsia="仿宋_GB2312" w:cs="Times New Roman"/>
          <w:color w:val="000000" w:themeColor="text1"/>
          <w:sz w:val="32"/>
          <w:szCs w:val="32"/>
          <w:shd w:val="clear" w:color="auto" w:fill="auto"/>
        </w:rPr>
        <w:t>高校应建立健全与研究生规模和现有管理机构设置相适应的研究生国家奖学金评审组织机制，加强研究生国家奖学金管理工作。</w:t>
      </w:r>
    </w:p>
    <w:p>
      <w:pPr>
        <w:adjustRightInd w:val="0"/>
        <w:spacing w:line="560" w:lineRule="exact"/>
        <w:ind w:firstLine="643" w:firstLineChars="200"/>
        <w:rPr>
          <w:rFonts w:hint="default" w:ascii="Times New Roman" w:hAnsi="Times New Roman" w:eastAsia="仿宋_GB2312" w:cs="Times New Roman"/>
          <w:color w:val="000000" w:themeColor="text1"/>
          <w:sz w:val="32"/>
          <w:szCs w:val="32"/>
          <w:shd w:val="clear" w:color="auto" w:fill="auto"/>
        </w:rPr>
      </w:pPr>
      <w:r>
        <w:rPr>
          <w:rFonts w:hint="default" w:ascii="Times New Roman" w:hAnsi="Times New Roman" w:eastAsia="仿宋_GB2312" w:cs="Times New Roman"/>
          <w:b/>
          <w:color w:val="000000" w:themeColor="text1"/>
          <w:sz w:val="32"/>
          <w:szCs w:val="32"/>
          <w:shd w:val="clear" w:color="auto" w:fill="auto"/>
        </w:rPr>
        <w:t>第七条　</w:t>
      </w:r>
      <w:r>
        <w:rPr>
          <w:rFonts w:hint="default" w:ascii="Times New Roman" w:hAnsi="Times New Roman" w:eastAsia="仿宋_GB2312" w:cs="Times New Roman"/>
          <w:color w:val="000000" w:themeColor="text1"/>
          <w:sz w:val="32"/>
          <w:szCs w:val="32"/>
          <w:shd w:val="clear" w:color="auto" w:fill="auto"/>
        </w:rPr>
        <w:t>高校与科研院所等其他研究生培养机构之间联合培养的研究生，原则上由高校对联合培养的研究生进行国家奖学金评审。</w:t>
      </w:r>
    </w:p>
    <w:p>
      <w:pPr>
        <w:adjustRightInd w:val="0"/>
        <w:spacing w:line="560" w:lineRule="exact"/>
        <w:ind w:firstLine="643" w:firstLineChars="200"/>
        <w:rPr>
          <w:rFonts w:hint="default" w:ascii="Times New Roman" w:hAnsi="Times New Roman" w:eastAsia="仿宋_GB2312" w:cs="Times New Roman"/>
          <w:color w:val="000000" w:themeColor="text1"/>
          <w:sz w:val="32"/>
          <w:szCs w:val="32"/>
          <w:shd w:val="clear" w:color="auto" w:fill="auto"/>
        </w:rPr>
      </w:pPr>
      <w:r>
        <w:rPr>
          <w:rFonts w:hint="default" w:ascii="Times New Roman" w:hAnsi="Times New Roman" w:eastAsia="仿宋_GB2312" w:cs="Times New Roman"/>
          <w:b/>
          <w:color w:val="000000" w:themeColor="text1"/>
          <w:sz w:val="32"/>
          <w:szCs w:val="32"/>
          <w:shd w:val="clear" w:color="auto" w:fill="auto"/>
        </w:rPr>
        <w:t>第八条　</w:t>
      </w:r>
      <w:r>
        <w:rPr>
          <w:rFonts w:hint="default" w:ascii="Times New Roman" w:hAnsi="Times New Roman" w:eastAsia="仿宋_GB2312" w:cs="Times New Roman"/>
          <w:color w:val="000000" w:themeColor="text1"/>
          <w:sz w:val="32"/>
          <w:szCs w:val="32"/>
          <w:shd w:val="clear" w:color="auto" w:fill="auto"/>
        </w:rPr>
        <w:t>高校应成立研究生国家奖学金评审领导小组，由校主管领导、相关职能部门负责人、研究生导师代表等组成。评审领导小组负责制定本校研究生国家奖学金评审实施细则；制定名额分配方案；统筹领导、协调、监督本校评审工作；裁决学生对评审结果的申诉；指定有关部门统一保存本校的研究生国家奖学金评审资料。</w:t>
      </w:r>
    </w:p>
    <w:p>
      <w:pPr>
        <w:adjustRightInd w:val="0"/>
        <w:spacing w:line="560" w:lineRule="exact"/>
        <w:ind w:firstLine="643" w:firstLineChars="200"/>
        <w:rPr>
          <w:rFonts w:hint="default" w:ascii="Times New Roman" w:hAnsi="Times New Roman" w:eastAsia="仿宋_GB2312" w:cs="Times New Roman"/>
          <w:color w:val="000000" w:themeColor="text1"/>
          <w:sz w:val="32"/>
          <w:szCs w:val="32"/>
          <w:shd w:val="clear" w:color="auto" w:fill="auto"/>
        </w:rPr>
      </w:pPr>
      <w:r>
        <w:rPr>
          <w:rFonts w:hint="default" w:ascii="Times New Roman" w:hAnsi="Times New Roman" w:eastAsia="仿宋_GB2312" w:cs="Times New Roman"/>
          <w:b/>
          <w:color w:val="000000" w:themeColor="text1"/>
          <w:sz w:val="32"/>
          <w:szCs w:val="32"/>
          <w:shd w:val="clear" w:color="auto" w:fill="auto"/>
        </w:rPr>
        <w:t>第九条　</w:t>
      </w:r>
      <w:r>
        <w:rPr>
          <w:rFonts w:hint="default" w:ascii="Times New Roman" w:hAnsi="Times New Roman" w:eastAsia="仿宋_GB2312" w:cs="Times New Roman"/>
          <w:color w:val="000000" w:themeColor="text1"/>
          <w:sz w:val="32"/>
          <w:szCs w:val="32"/>
          <w:shd w:val="clear" w:color="auto" w:fill="auto"/>
        </w:rPr>
        <w:t>高校下设的基层单位（含院、系、所、中心，下同）应成立研究生国家奖学金评审委员会，由基层单位主要领导任主任委员，研究生导师、行政管理人员、学生代表任委员，负责本单位研究生国家奖学金的申请组织、初步评审等工作。</w:t>
      </w:r>
    </w:p>
    <w:p>
      <w:pPr>
        <w:adjustRightInd w:val="0"/>
        <w:spacing w:line="560" w:lineRule="exact"/>
        <w:ind w:firstLine="643" w:firstLineChars="200"/>
        <w:rPr>
          <w:rFonts w:hint="default" w:ascii="Times New Roman" w:hAnsi="Times New Roman" w:eastAsia="仿宋_GB2312" w:cs="Times New Roman"/>
          <w:color w:val="000000" w:themeColor="text1"/>
          <w:sz w:val="32"/>
          <w:szCs w:val="32"/>
          <w:shd w:val="clear" w:color="auto" w:fill="auto"/>
        </w:rPr>
      </w:pPr>
      <w:r>
        <w:rPr>
          <w:rFonts w:hint="default" w:ascii="Times New Roman" w:hAnsi="Times New Roman" w:eastAsia="仿宋_GB2312" w:cs="Times New Roman"/>
          <w:b/>
          <w:color w:val="000000" w:themeColor="text1"/>
          <w:sz w:val="32"/>
          <w:szCs w:val="32"/>
          <w:shd w:val="clear" w:color="auto" w:fill="auto"/>
        </w:rPr>
        <w:t>第十条　</w:t>
      </w:r>
      <w:r>
        <w:rPr>
          <w:rFonts w:hint="default" w:ascii="Times New Roman" w:hAnsi="Times New Roman" w:eastAsia="仿宋_GB2312" w:cs="Times New Roman"/>
          <w:color w:val="000000" w:themeColor="text1"/>
          <w:sz w:val="32"/>
          <w:szCs w:val="32"/>
          <w:shd w:val="clear" w:color="auto" w:fill="auto"/>
        </w:rPr>
        <w:t>基层单位评审委员会主任委员负责组织委员会委员对申请研究生国家奖学金的学生进行初步评审，评审过程中应充分尊重本基层单位学术组织、研究生导师的推荐意见。基层单位评审委员会确定本单位获奖学生名单后，应在本基层单位内进行不少于5个工作日的公示。公示无异议后，提交高校研究生国家奖学金评审领导小组进行审定，审定结果在高校全范围内进行不少于5个工作日的公示。</w:t>
      </w:r>
    </w:p>
    <w:p>
      <w:pPr>
        <w:adjustRightInd w:val="0"/>
        <w:spacing w:line="560" w:lineRule="exact"/>
        <w:ind w:firstLine="643" w:firstLineChars="200"/>
        <w:rPr>
          <w:rFonts w:hint="default" w:ascii="Times New Roman" w:hAnsi="Times New Roman" w:eastAsia="仿宋_GB2312" w:cs="Times New Roman"/>
          <w:color w:val="000000" w:themeColor="text1"/>
          <w:sz w:val="32"/>
          <w:szCs w:val="32"/>
          <w:shd w:val="clear" w:color="auto" w:fill="auto"/>
        </w:rPr>
      </w:pPr>
      <w:r>
        <w:rPr>
          <w:rFonts w:hint="default" w:ascii="Times New Roman" w:hAnsi="Times New Roman" w:eastAsia="仿宋_GB2312" w:cs="Times New Roman"/>
          <w:b/>
          <w:color w:val="000000" w:themeColor="text1"/>
          <w:sz w:val="32"/>
          <w:szCs w:val="32"/>
          <w:shd w:val="clear" w:color="auto" w:fill="auto"/>
        </w:rPr>
        <w:t>第十一条　</w:t>
      </w:r>
      <w:r>
        <w:rPr>
          <w:rFonts w:hint="default" w:ascii="Times New Roman" w:hAnsi="Times New Roman" w:eastAsia="仿宋_GB2312" w:cs="Times New Roman"/>
          <w:color w:val="000000" w:themeColor="text1"/>
          <w:sz w:val="32"/>
          <w:szCs w:val="32"/>
          <w:shd w:val="clear" w:color="auto" w:fill="auto"/>
        </w:rPr>
        <w:t>对研究生国家奖学金评审结果有异议的学生，可在基层单位公示阶段向所在基层单位评审委员会提出申诉，评审委员会应及时研究并予以答复。如学生对基层单位作出的答复仍存在异议，可在高校公示阶段向研究生国家奖学金评审领导小组提请裁决。</w:t>
      </w:r>
    </w:p>
    <w:p>
      <w:pPr>
        <w:adjustRightInd w:val="0"/>
        <w:spacing w:line="560" w:lineRule="exact"/>
        <w:ind w:firstLine="643" w:firstLineChars="200"/>
        <w:rPr>
          <w:rFonts w:hint="default" w:ascii="Times New Roman" w:hAnsi="Times New Roman" w:eastAsia="仿宋_GB2312" w:cs="Times New Roman"/>
          <w:color w:val="000000" w:themeColor="text1"/>
          <w:sz w:val="32"/>
          <w:szCs w:val="32"/>
          <w:shd w:val="clear" w:color="auto" w:fill="auto"/>
        </w:rPr>
      </w:pPr>
      <w:r>
        <w:rPr>
          <w:rFonts w:hint="default" w:ascii="Times New Roman" w:hAnsi="Times New Roman" w:eastAsia="仿宋_GB2312" w:cs="Times New Roman"/>
          <w:b/>
          <w:color w:val="000000" w:themeColor="text1"/>
          <w:sz w:val="32"/>
          <w:szCs w:val="32"/>
          <w:shd w:val="clear" w:color="auto" w:fill="auto"/>
        </w:rPr>
        <w:t>第十二条　</w:t>
      </w:r>
      <w:r>
        <w:rPr>
          <w:rFonts w:hint="default" w:ascii="Times New Roman" w:hAnsi="Times New Roman" w:eastAsia="仿宋_GB2312" w:cs="Times New Roman"/>
          <w:color w:val="000000" w:themeColor="text1"/>
          <w:sz w:val="32"/>
          <w:szCs w:val="32"/>
          <w:shd w:val="clear" w:color="auto" w:fill="auto"/>
        </w:rPr>
        <w:t>高校将评审工作情况和评审结果报至自治区财政厅、自治区教育厅。评审材料包括反映本校评审依据、评审程序、名额分配及评审结果等情况的评审报告及获奖研究生汇总表。自治区财政厅、自治区教育厅对所属高校评审情况和结果汇总后于每年11月10日前报送教育部。</w:t>
      </w:r>
    </w:p>
    <w:p>
      <w:pPr>
        <w:adjustRightInd w:val="0"/>
        <w:spacing w:line="560" w:lineRule="exact"/>
        <w:ind w:firstLine="643" w:firstLineChars="200"/>
        <w:rPr>
          <w:rFonts w:hint="default" w:ascii="Times New Roman" w:hAnsi="Times New Roman" w:eastAsia="仿宋_GB2312" w:cs="Times New Roman"/>
          <w:color w:val="000000" w:themeColor="text1"/>
          <w:sz w:val="32"/>
          <w:szCs w:val="32"/>
          <w:shd w:val="clear" w:color="auto" w:fill="auto"/>
        </w:rPr>
      </w:pPr>
      <w:r>
        <w:rPr>
          <w:rFonts w:hint="default" w:ascii="Times New Roman" w:hAnsi="Times New Roman" w:eastAsia="仿宋_GB2312" w:cs="Times New Roman"/>
          <w:b/>
          <w:color w:val="000000" w:themeColor="text1"/>
          <w:sz w:val="32"/>
          <w:szCs w:val="32"/>
          <w:shd w:val="clear" w:color="auto" w:fill="auto"/>
        </w:rPr>
        <w:t>第十三条　</w:t>
      </w:r>
      <w:r>
        <w:rPr>
          <w:rFonts w:hint="default" w:ascii="Times New Roman" w:hAnsi="Times New Roman" w:eastAsia="仿宋_GB2312" w:cs="Times New Roman"/>
          <w:color w:val="000000" w:themeColor="text1"/>
          <w:sz w:val="32"/>
          <w:szCs w:val="32"/>
          <w:shd w:val="clear" w:color="auto" w:fill="auto"/>
        </w:rPr>
        <w:t>高校于每年12月31日前将当年研究生国家奖学金一次性发放给获奖学生,并将获得研究生国家奖学金情况记入学生学籍档案。</w:t>
      </w:r>
    </w:p>
    <w:p>
      <w:pPr>
        <w:adjustRightInd w:val="0"/>
        <w:spacing w:line="560" w:lineRule="exact"/>
        <w:ind w:firstLine="643" w:firstLineChars="200"/>
        <w:rPr>
          <w:rFonts w:hint="default" w:ascii="Times New Roman" w:hAnsi="Times New Roman" w:eastAsia="仿宋_GB2312" w:cs="Times New Roman"/>
          <w:color w:val="000000" w:themeColor="text1"/>
          <w:sz w:val="32"/>
          <w:szCs w:val="32"/>
          <w:shd w:val="clear" w:color="auto" w:fill="auto"/>
        </w:rPr>
      </w:pPr>
      <w:r>
        <w:rPr>
          <w:rFonts w:hint="default" w:ascii="Times New Roman" w:hAnsi="Times New Roman" w:eastAsia="仿宋_GB2312" w:cs="Times New Roman"/>
          <w:b/>
          <w:color w:val="000000" w:themeColor="text1"/>
          <w:sz w:val="32"/>
          <w:szCs w:val="32"/>
          <w:shd w:val="clear" w:color="auto" w:fill="auto"/>
        </w:rPr>
        <w:t>第十四条　</w:t>
      </w:r>
      <w:r>
        <w:rPr>
          <w:rFonts w:hint="default" w:ascii="Times New Roman" w:hAnsi="Times New Roman" w:eastAsia="仿宋_GB2312" w:cs="Times New Roman"/>
          <w:color w:val="000000" w:themeColor="text1"/>
          <w:sz w:val="32"/>
          <w:szCs w:val="32"/>
          <w:shd w:val="clear" w:color="auto" w:fill="auto"/>
        </w:rPr>
        <w:t>财政部、教育部委托全国学生资助管理中心加强对研究生国家奖学金的管理，并颁发国家统一印制的荣誉证书。</w:t>
      </w:r>
    </w:p>
    <w:p>
      <w:pPr>
        <w:adjustRightInd w:val="0"/>
        <w:spacing w:line="560" w:lineRule="exact"/>
        <w:rPr>
          <w:rFonts w:hint="default" w:ascii="Times New Roman" w:hAnsi="Times New Roman" w:eastAsia="仿宋_GB2312" w:cs="Times New Roman"/>
          <w:sz w:val="32"/>
          <w:szCs w:val="32"/>
          <w:shd w:val="clear" w:color="auto" w:fill="auto"/>
        </w:rPr>
      </w:pPr>
    </w:p>
    <w:p>
      <w:pPr>
        <w:adjustRightInd w:val="0"/>
        <w:spacing w:line="560" w:lineRule="exact"/>
        <w:rPr>
          <w:rFonts w:hint="default" w:ascii="Times New Roman" w:hAnsi="Times New Roman" w:eastAsia="仿宋" w:cs="Times New Roman"/>
          <w:sz w:val="32"/>
          <w:szCs w:val="32"/>
          <w:shd w:val="clear" w:color="auto" w:fill="auto"/>
        </w:rPr>
      </w:pPr>
    </w:p>
    <w:p>
      <w:pPr>
        <w:adjustRightInd w:val="0"/>
        <w:spacing w:line="560" w:lineRule="exact"/>
        <w:rPr>
          <w:rFonts w:hint="default" w:ascii="Times New Roman" w:hAnsi="Times New Roman" w:eastAsia="仿宋" w:cs="Times New Roman"/>
          <w:sz w:val="32"/>
          <w:szCs w:val="32"/>
          <w:shd w:val="clear" w:color="auto" w:fill="auto"/>
        </w:rPr>
      </w:pPr>
    </w:p>
    <w:p>
      <w:pPr>
        <w:adjustRightInd w:val="0"/>
        <w:spacing w:line="560" w:lineRule="exact"/>
        <w:rPr>
          <w:rFonts w:hint="default" w:ascii="Times New Roman" w:hAnsi="Times New Roman" w:eastAsia="仿宋" w:cs="Times New Roman"/>
          <w:sz w:val="32"/>
          <w:szCs w:val="32"/>
          <w:shd w:val="clear" w:color="auto" w:fill="auto"/>
        </w:rPr>
      </w:pPr>
    </w:p>
    <w:p>
      <w:pPr>
        <w:adjustRightInd w:val="0"/>
        <w:spacing w:line="560" w:lineRule="exact"/>
        <w:rPr>
          <w:rFonts w:hint="default" w:ascii="Times New Roman" w:hAnsi="Times New Roman" w:eastAsia="仿宋" w:cs="Times New Roman"/>
          <w:sz w:val="32"/>
          <w:szCs w:val="32"/>
          <w:shd w:val="clear" w:color="auto" w:fill="auto"/>
        </w:rPr>
      </w:pPr>
    </w:p>
    <w:p>
      <w:pPr>
        <w:adjustRightInd w:val="0"/>
        <w:spacing w:line="560" w:lineRule="exact"/>
        <w:rPr>
          <w:rFonts w:hint="default" w:ascii="Times New Roman" w:hAnsi="Times New Roman" w:eastAsia="仿宋" w:cs="Times New Roman"/>
          <w:sz w:val="32"/>
          <w:szCs w:val="32"/>
          <w:shd w:val="clear" w:color="auto" w:fill="auto"/>
        </w:rPr>
      </w:pPr>
    </w:p>
    <w:p>
      <w:pPr>
        <w:adjustRightInd w:val="0"/>
        <w:spacing w:line="560" w:lineRule="exact"/>
        <w:rPr>
          <w:rFonts w:hint="default" w:ascii="Times New Roman" w:hAnsi="Times New Roman" w:eastAsia="仿宋_GB2312" w:cs="Times New Roman"/>
          <w:sz w:val="32"/>
          <w:szCs w:val="32"/>
          <w:shd w:val="clear" w:color="auto" w:fill="auto"/>
        </w:rPr>
      </w:pPr>
    </w:p>
    <w:p>
      <w:pPr>
        <w:adjustRightInd w:val="0"/>
        <w:spacing w:line="560" w:lineRule="exact"/>
        <w:rPr>
          <w:rFonts w:hint="default" w:ascii="Times New Roman" w:hAnsi="Times New Roman" w:eastAsia="仿宋_GB2312" w:cs="Times New Roman"/>
          <w:sz w:val="32"/>
          <w:szCs w:val="32"/>
          <w:shd w:val="clear" w:color="auto" w:fill="auto"/>
        </w:rPr>
      </w:pPr>
    </w:p>
    <w:p>
      <w:pPr>
        <w:adjustRightInd w:val="0"/>
        <w:spacing w:line="560" w:lineRule="exact"/>
        <w:rPr>
          <w:rFonts w:hint="default" w:ascii="Times New Roman" w:hAnsi="Times New Roman" w:eastAsia="仿宋_GB2312" w:cs="Times New Roman"/>
          <w:sz w:val="32"/>
          <w:szCs w:val="32"/>
          <w:shd w:val="clear" w:color="auto" w:fill="auto"/>
        </w:rPr>
      </w:pPr>
    </w:p>
    <w:p>
      <w:pPr>
        <w:adjustRightInd w:val="0"/>
        <w:spacing w:line="560" w:lineRule="exact"/>
        <w:rPr>
          <w:rFonts w:hint="default" w:ascii="Times New Roman" w:hAnsi="Times New Roman" w:eastAsia="仿宋_GB2312" w:cs="Times New Roman"/>
          <w:sz w:val="32"/>
          <w:szCs w:val="32"/>
          <w:shd w:val="clear" w:color="auto" w:fill="auto"/>
        </w:rPr>
      </w:pPr>
    </w:p>
    <w:p>
      <w:pPr>
        <w:adjustRightInd w:val="0"/>
        <w:spacing w:line="560" w:lineRule="exact"/>
        <w:rPr>
          <w:rFonts w:hint="default" w:ascii="Times New Roman" w:hAnsi="Times New Roman" w:eastAsia="仿宋_GB2312" w:cs="Times New Roman"/>
          <w:sz w:val="32"/>
          <w:szCs w:val="32"/>
          <w:shd w:val="clear" w:color="auto" w:fill="auto"/>
        </w:rPr>
      </w:pPr>
    </w:p>
    <w:p>
      <w:pPr>
        <w:adjustRightInd w:val="0"/>
        <w:spacing w:line="560" w:lineRule="exact"/>
        <w:rPr>
          <w:rFonts w:hint="default" w:ascii="Times New Roman" w:hAnsi="Times New Roman" w:eastAsia="仿宋_GB2312" w:cs="Times New Roman"/>
          <w:sz w:val="32"/>
          <w:szCs w:val="32"/>
          <w:shd w:val="clear" w:color="auto" w:fill="auto"/>
        </w:rPr>
      </w:pPr>
    </w:p>
    <w:p>
      <w:pPr>
        <w:adjustRightInd w:val="0"/>
        <w:spacing w:line="560" w:lineRule="exact"/>
        <w:rPr>
          <w:rFonts w:hint="default" w:ascii="Times New Roman" w:hAnsi="Times New Roman" w:eastAsia="仿宋_GB2312" w:cs="Times New Roman"/>
          <w:sz w:val="32"/>
          <w:szCs w:val="32"/>
          <w:shd w:val="clear" w:color="auto" w:fill="auto"/>
        </w:rPr>
      </w:pPr>
    </w:p>
    <w:p>
      <w:pPr>
        <w:adjustRightInd w:val="0"/>
        <w:spacing w:line="560" w:lineRule="exact"/>
        <w:rPr>
          <w:rFonts w:hint="eastAsia" w:ascii="黑体" w:hAnsi="黑体" w:eastAsia="黑体" w:cs="黑体"/>
          <w:sz w:val="32"/>
          <w:szCs w:val="32"/>
          <w:shd w:val="clear" w:color="auto" w:fill="auto"/>
        </w:rPr>
      </w:pPr>
      <w:r>
        <w:rPr>
          <w:rFonts w:hint="eastAsia" w:ascii="黑体" w:hAnsi="黑体" w:eastAsia="黑体" w:cs="黑体"/>
          <w:sz w:val="32"/>
          <w:szCs w:val="32"/>
          <w:shd w:val="clear" w:color="auto" w:fill="auto"/>
        </w:rPr>
        <w:t>附5</w:t>
      </w:r>
    </w:p>
    <w:p>
      <w:pPr>
        <w:adjustRightInd w:val="0"/>
        <w:spacing w:line="560" w:lineRule="exact"/>
        <w:rPr>
          <w:rFonts w:hint="default" w:ascii="Times New Roman" w:hAnsi="Times New Roman" w:eastAsia="仿宋_GB2312" w:cs="Times New Roman"/>
          <w:sz w:val="32"/>
          <w:szCs w:val="32"/>
          <w:shd w:val="clear" w:color="auto" w:fill="auto"/>
        </w:rPr>
      </w:pPr>
    </w:p>
    <w:p>
      <w:pPr>
        <w:adjustRightInd w:val="0"/>
        <w:spacing w:line="560" w:lineRule="exact"/>
        <w:jc w:val="center"/>
        <w:rPr>
          <w:rFonts w:hint="default" w:ascii="Times New Roman" w:hAnsi="Times New Roman" w:eastAsia="方正小标宋_GBK" w:cs="Times New Roman"/>
          <w:bCs/>
          <w:sz w:val="44"/>
          <w:szCs w:val="44"/>
          <w:shd w:val="clear" w:color="auto" w:fill="auto"/>
        </w:rPr>
      </w:pPr>
      <w:r>
        <w:rPr>
          <w:rFonts w:hint="default" w:ascii="Times New Roman" w:hAnsi="Times New Roman" w:eastAsia="方正小标宋_GBK" w:cs="Times New Roman"/>
          <w:bCs/>
          <w:sz w:val="44"/>
          <w:szCs w:val="44"/>
          <w:shd w:val="clear" w:color="auto" w:fill="auto"/>
        </w:rPr>
        <w:t>研究生学业奖学金实施细则</w:t>
      </w:r>
    </w:p>
    <w:p>
      <w:pPr>
        <w:adjustRightInd w:val="0"/>
        <w:snapToGrid w:val="0"/>
        <w:spacing w:line="560" w:lineRule="exact"/>
        <w:ind w:firstLine="643" w:firstLineChars="200"/>
        <w:rPr>
          <w:rFonts w:hint="default" w:ascii="Times New Roman" w:hAnsi="Times New Roman" w:eastAsia="仿宋" w:cs="Times New Roman"/>
          <w:b/>
          <w:color w:val="000000" w:themeColor="text1"/>
          <w:sz w:val="32"/>
          <w:szCs w:val="32"/>
          <w:shd w:val="clear" w:color="auto" w:fill="auto"/>
        </w:rPr>
      </w:pPr>
    </w:p>
    <w:p>
      <w:pPr>
        <w:adjustRightInd w:val="0"/>
        <w:snapToGrid w:val="0"/>
        <w:spacing w:line="560" w:lineRule="exact"/>
        <w:ind w:firstLine="643" w:firstLineChars="200"/>
        <w:rPr>
          <w:rFonts w:hint="default" w:ascii="Times New Roman" w:hAnsi="Times New Roman" w:eastAsia="仿宋_GB2312" w:cs="Times New Roman"/>
          <w:color w:val="000000" w:themeColor="text1"/>
          <w:sz w:val="32"/>
          <w:szCs w:val="32"/>
          <w:shd w:val="clear" w:color="auto" w:fill="auto"/>
        </w:rPr>
      </w:pPr>
      <w:r>
        <w:rPr>
          <w:rFonts w:hint="default" w:ascii="Times New Roman" w:hAnsi="Times New Roman" w:eastAsia="仿宋_GB2312" w:cs="Times New Roman"/>
          <w:b/>
          <w:color w:val="000000" w:themeColor="text1"/>
          <w:sz w:val="32"/>
          <w:szCs w:val="32"/>
          <w:shd w:val="clear" w:color="auto" w:fill="auto"/>
        </w:rPr>
        <w:t>第一条　</w:t>
      </w:r>
      <w:r>
        <w:rPr>
          <w:rFonts w:hint="default" w:ascii="Times New Roman" w:hAnsi="Times New Roman" w:eastAsia="仿宋_GB2312" w:cs="Times New Roman"/>
          <w:color w:val="000000" w:themeColor="text1"/>
          <w:sz w:val="32"/>
          <w:szCs w:val="32"/>
          <w:shd w:val="clear" w:color="auto" w:fill="auto"/>
        </w:rPr>
        <w:t>研究生学业奖学金，用于激励研究生勤奋学习、潜心科研、勇于创新、积极进取，在全面实行研究生教育收费制度的情况下更好地支持研究生顺利完成学业。</w:t>
      </w:r>
    </w:p>
    <w:p>
      <w:pPr>
        <w:adjustRightInd w:val="0"/>
        <w:snapToGrid w:val="0"/>
        <w:spacing w:line="560" w:lineRule="exact"/>
        <w:ind w:firstLine="643" w:firstLineChars="200"/>
        <w:rPr>
          <w:rFonts w:hint="default" w:ascii="Times New Roman" w:hAnsi="Times New Roman" w:eastAsia="仿宋_GB2312" w:cs="Times New Roman"/>
          <w:color w:val="000000" w:themeColor="text1"/>
          <w:sz w:val="32"/>
          <w:szCs w:val="32"/>
          <w:shd w:val="clear" w:color="auto" w:fill="auto"/>
        </w:rPr>
      </w:pPr>
      <w:r>
        <w:rPr>
          <w:rFonts w:hint="default" w:ascii="Times New Roman" w:hAnsi="Times New Roman" w:eastAsia="仿宋_GB2312" w:cs="Times New Roman"/>
          <w:b/>
          <w:color w:val="000000" w:themeColor="text1"/>
          <w:sz w:val="32"/>
          <w:szCs w:val="32"/>
          <w:shd w:val="clear" w:color="auto" w:fill="auto"/>
        </w:rPr>
        <w:t>第二条　</w:t>
      </w:r>
      <w:r>
        <w:rPr>
          <w:rFonts w:hint="default" w:ascii="Times New Roman" w:hAnsi="Times New Roman" w:eastAsia="仿宋_GB2312" w:cs="Times New Roman"/>
          <w:color w:val="000000" w:themeColor="text1"/>
          <w:sz w:val="32"/>
          <w:szCs w:val="32"/>
          <w:shd w:val="clear" w:color="auto" w:fill="auto"/>
        </w:rPr>
        <w:t>本细则所称研究生是指自治区属高校中纳入全国研究生招生计划的全日制研究生。</w:t>
      </w:r>
    </w:p>
    <w:p>
      <w:pPr>
        <w:adjustRightInd w:val="0"/>
        <w:snapToGrid w:val="0"/>
        <w:spacing w:line="560" w:lineRule="exact"/>
        <w:ind w:firstLine="643" w:firstLineChars="200"/>
        <w:rPr>
          <w:rFonts w:hint="default" w:ascii="Times New Roman" w:hAnsi="Times New Roman" w:eastAsia="仿宋_GB2312" w:cs="Times New Roman"/>
          <w:color w:val="000000" w:themeColor="text1"/>
          <w:sz w:val="32"/>
          <w:szCs w:val="28"/>
          <w:shd w:val="clear" w:color="auto" w:fill="auto"/>
        </w:rPr>
      </w:pPr>
      <w:r>
        <w:rPr>
          <w:rFonts w:hint="default" w:ascii="Times New Roman" w:hAnsi="Times New Roman" w:eastAsia="仿宋_GB2312" w:cs="Times New Roman"/>
          <w:b/>
          <w:bCs/>
          <w:color w:val="000000" w:themeColor="text1"/>
          <w:sz w:val="32"/>
          <w:szCs w:val="32"/>
          <w:shd w:val="clear" w:color="auto" w:fill="auto"/>
        </w:rPr>
        <w:t>第三条　</w:t>
      </w:r>
      <w:r>
        <w:rPr>
          <w:rFonts w:hint="default" w:ascii="Times New Roman" w:hAnsi="Times New Roman" w:eastAsia="仿宋_GB2312" w:cs="Times New Roman"/>
          <w:color w:val="000000" w:themeColor="text1"/>
          <w:sz w:val="32"/>
          <w:szCs w:val="32"/>
          <w:shd w:val="clear" w:color="auto" w:fill="auto"/>
        </w:rPr>
        <w:t>自治区属高校研究生学业奖学金由相关高校负责组织实施。</w:t>
      </w:r>
      <w:r>
        <w:rPr>
          <w:rFonts w:hint="default" w:ascii="Times New Roman" w:hAnsi="Times New Roman" w:eastAsia="仿宋_GB2312" w:cs="Times New Roman"/>
          <w:color w:val="000000" w:themeColor="text1"/>
          <w:sz w:val="32"/>
          <w:szCs w:val="28"/>
          <w:shd w:val="clear" w:color="auto" w:fill="auto"/>
        </w:rPr>
        <w:t>应统筹利用财政拨款、学费收入、社会捐助等，根据研究生学业成绩、科研成果、社会服务等因素，确定研究生学业奖学金的覆盖面、等级、奖励标准，并根据实际情况动态调整。研究生学业奖学金名额分配应向基础学科和国家亟需的学科（专业、方向）倾斜。</w:t>
      </w:r>
    </w:p>
    <w:p>
      <w:pPr>
        <w:adjustRightInd w:val="0"/>
        <w:snapToGrid w:val="0"/>
        <w:spacing w:line="560" w:lineRule="exact"/>
        <w:ind w:firstLine="643" w:firstLineChars="200"/>
        <w:rPr>
          <w:rFonts w:hint="default" w:ascii="Times New Roman" w:hAnsi="Times New Roman" w:eastAsia="仿宋_GB2312" w:cs="Times New Roman"/>
          <w:color w:val="000000" w:themeColor="text1"/>
          <w:sz w:val="32"/>
          <w:szCs w:val="32"/>
          <w:shd w:val="clear" w:color="auto" w:fill="auto"/>
        </w:rPr>
      </w:pPr>
      <w:r>
        <w:rPr>
          <w:rFonts w:hint="default" w:ascii="Times New Roman" w:hAnsi="Times New Roman" w:eastAsia="仿宋_GB2312" w:cs="Times New Roman"/>
          <w:b/>
          <w:color w:val="000000" w:themeColor="text1"/>
          <w:sz w:val="32"/>
          <w:szCs w:val="32"/>
          <w:shd w:val="clear" w:color="auto" w:fill="auto"/>
        </w:rPr>
        <w:t>第四条　</w:t>
      </w:r>
      <w:r>
        <w:rPr>
          <w:rFonts w:hint="default" w:ascii="Times New Roman" w:hAnsi="Times New Roman" w:eastAsia="仿宋_GB2312" w:cs="Times New Roman"/>
          <w:color w:val="000000" w:themeColor="text1"/>
          <w:sz w:val="32"/>
          <w:szCs w:val="32"/>
          <w:shd w:val="clear" w:color="auto" w:fill="auto"/>
        </w:rPr>
        <w:t>研究生学业奖学金基本申请条件：</w:t>
      </w:r>
    </w:p>
    <w:p>
      <w:pPr>
        <w:adjustRightInd w:val="0"/>
        <w:snapToGrid w:val="0"/>
        <w:spacing w:line="560" w:lineRule="exact"/>
        <w:ind w:firstLine="640" w:firstLineChars="200"/>
        <w:rPr>
          <w:rFonts w:hint="default" w:ascii="Times New Roman" w:hAnsi="Times New Roman" w:eastAsia="仿宋_GB2312" w:cs="Times New Roman"/>
          <w:color w:val="000000" w:themeColor="text1"/>
          <w:sz w:val="32"/>
          <w:szCs w:val="32"/>
          <w:shd w:val="clear" w:color="auto" w:fill="auto"/>
        </w:rPr>
      </w:pPr>
      <w:r>
        <w:rPr>
          <w:rFonts w:hint="default" w:ascii="Times New Roman" w:hAnsi="Times New Roman" w:eastAsia="仿宋_GB2312" w:cs="Times New Roman"/>
          <w:color w:val="000000" w:themeColor="text1"/>
          <w:sz w:val="32"/>
          <w:szCs w:val="32"/>
          <w:shd w:val="clear" w:color="auto" w:fill="auto"/>
        </w:rPr>
        <w:t>（一）具有中华人民共和国国籍；</w:t>
      </w:r>
    </w:p>
    <w:p>
      <w:pPr>
        <w:adjustRightInd w:val="0"/>
        <w:snapToGrid w:val="0"/>
        <w:spacing w:line="560" w:lineRule="exact"/>
        <w:ind w:firstLine="640" w:firstLineChars="200"/>
        <w:rPr>
          <w:rFonts w:hint="default" w:ascii="Times New Roman" w:hAnsi="Times New Roman" w:eastAsia="仿宋_GB2312" w:cs="Times New Roman"/>
          <w:color w:val="000000" w:themeColor="text1"/>
          <w:sz w:val="32"/>
          <w:szCs w:val="32"/>
          <w:shd w:val="clear" w:color="auto" w:fill="auto"/>
        </w:rPr>
      </w:pPr>
      <w:r>
        <w:rPr>
          <w:rFonts w:hint="default" w:ascii="Times New Roman" w:hAnsi="Times New Roman" w:eastAsia="仿宋_GB2312" w:cs="Times New Roman"/>
          <w:color w:val="000000" w:themeColor="text1"/>
          <w:sz w:val="32"/>
          <w:szCs w:val="32"/>
          <w:shd w:val="clear" w:color="auto" w:fill="auto"/>
        </w:rPr>
        <w:t>（二）热爱祖国，拥护中国共产党的领导；</w:t>
      </w:r>
    </w:p>
    <w:p>
      <w:pPr>
        <w:adjustRightInd w:val="0"/>
        <w:snapToGrid w:val="0"/>
        <w:spacing w:line="560" w:lineRule="exact"/>
        <w:ind w:firstLine="640" w:firstLineChars="200"/>
        <w:rPr>
          <w:rFonts w:hint="default" w:ascii="Times New Roman" w:hAnsi="Times New Roman" w:eastAsia="仿宋_GB2312" w:cs="Times New Roman"/>
          <w:color w:val="000000" w:themeColor="text1"/>
          <w:sz w:val="32"/>
          <w:szCs w:val="32"/>
          <w:shd w:val="clear" w:color="auto" w:fill="auto"/>
        </w:rPr>
      </w:pPr>
      <w:r>
        <w:rPr>
          <w:rFonts w:hint="default" w:ascii="Times New Roman" w:hAnsi="Times New Roman" w:eastAsia="仿宋_GB2312" w:cs="Times New Roman"/>
          <w:color w:val="000000" w:themeColor="text1"/>
          <w:sz w:val="32"/>
          <w:szCs w:val="32"/>
          <w:shd w:val="clear" w:color="auto" w:fill="auto"/>
        </w:rPr>
        <w:t>（三）遵守宪法和法律，遵守高等学校规章制度；</w:t>
      </w:r>
    </w:p>
    <w:p>
      <w:pPr>
        <w:adjustRightInd w:val="0"/>
        <w:snapToGrid w:val="0"/>
        <w:spacing w:line="560" w:lineRule="exact"/>
        <w:ind w:firstLine="640" w:firstLineChars="200"/>
        <w:rPr>
          <w:rFonts w:hint="default" w:ascii="Times New Roman" w:hAnsi="Times New Roman" w:eastAsia="仿宋_GB2312" w:cs="Times New Roman"/>
          <w:color w:val="000000" w:themeColor="text1"/>
          <w:sz w:val="32"/>
          <w:szCs w:val="32"/>
          <w:shd w:val="clear" w:color="auto" w:fill="auto"/>
        </w:rPr>
      </w:pPr>
      <w:r>
        <w:rPr>
          <w:rFonts w:hint="default" w:ascii="Times New Roman" w:hAnsi="Times New Roman" w:eastAsia="仿宋_GB2312" w:cs="Times New Roman"/>
          <w:color w:val="000000" w:themeColor="text1"/>
          <w:sz w:val="32"/>
          <w:szCs w:val="32"/>
          <w:shd w:val="clear" w:color="auto" w:fill="auto"/>
        </w:rPr>
        <w:t>（四）诚实守信，品学兼优；</w:t>
      </w:r>
    </w:p>
    <w:p>
      <w:pPr>
        <w:adjustRightInd w:val="0"/>
        <w:snapToGrid w:val="0"/>
        <w:spacing w:line="560" w:lineRule="exact"/>
        <w:ind w:firstLine="640" w:firstLineChars="200"/>
        <w:rPr>
          <w:rFonts w:hint="default" w:ascii="Times New Roman" w:hAnsi="Times New Roman" w:eastAsia="仿宋_GB2312" w:cs="Times New Roman"/>
          <w:color w:val="000000" w:themeColor="text1"/>
          <w:sz w:val="32"/>
          <w:szCs w:val="32"/>
          <w:shd w:val="clear" w:color="auto" w:fill="auto"/>
        </w:rPr>
      </w:pPr>
      <w:r>
        <w:rPr>
          <w:rFonts w:hint="default" w:ascii="Times New Roman" w:hAnsi="Times New Roman" w:eastAsia="仿宋_GB2312" w:cs="Times New Roman"/>
          <w:color w:val="000000" w:themeColor="text1"/>
          <w:sz w:val="32"/>
          <w:szCs w:val="32"/>
          <w:shd w:val="clear" w:color="auto" w:fill="auto"/>
        </w:rPr>
        <w:t>（五）积极参与科学研究和社会实践。</w:t>
      </w:r>
    </w:p>
    <w:p>
      <w:pPr>
        <w:adjustRightInd w:val="0"/>
        <w:snapToGrid w:val="0"/>
        <w:spacing w:line="560" w:lineRule="exact"/>
        <w:ind w:firstLine="643" w:firstLineChars="200"/>
        <w:rPr>
          <w:rFonts w:hint="default" w:ascii="Times New Roman" w:hAnsi="Times New Roman" w:eastAsia="仿宋_GB2312" w:cs="Times New Roman"/>
          <w:color w:val="000000" w:themeColor="text1"/>
          <w:sz w:val="32"/>
          <w:szCs w:val="32"/>
          <w:shd w:val="clear" w:color="auto" w:fill="auto"/>
        </w:rPr>
      </w:pPr>
      <w:r>
        <w:rPr>
          <w:rFonts w:hint="default" w:ascii="Times New Roman" w:hAnsi="Times New Roman" w:eastAsia="仿宋_GB2312" w:cs="Times New Roman"/>
          <w:b/>
          <w:color w:val="000000" w:themeColor="text1"/>
          <w:sz w:val="32"/>
          <w:szCs w:val="32"/>
          <w:shd w:val="clear" w:color="auto" w:fill="auto"/>
        </w:rPr>
        <w:t>第五条　</w:t>
      </w:r>
      <w:r>
        <w:rPr>
          <w:rFonts w:hint="default" w:ascii="Times New Roman" w:hAnsi="Times New Roman" w:eastAsia="仿宋_GB2312" w:cs="Times New Roman"/>
          <w:color w:val="000000" w:themeColor="text1"/>
          <w:sz w:val="32"/>
          <w:szCs w:val="32"/>
          <w:shd w:val="clear" w:color="auto" w:fill="auto"/>
        </w:rPr>
        <w:t>直博生和招生简章中注明不授予中间学位的本硕博、硕博连读学生，根据当年所修课程的层次阶段确定身份参与研究生学业奖学金的评定。在选修硕士课程阶段按照硕士研究生身份参与评定，进入选修博士研究生课程阶段按照博士研究生身份参与评定。</w:t>
      </w:r>
    </w:p>
    <w:p>
      <w:pPr>
        <w:adjustRightInd w:val="0"/>
        <w:snapToGrid w:val="0"/>
        <w:spacing w:line="560" w:lineRule="exact"/>
        <w:ind w:firstLine="643" w:firstLineChars="200"/>
        <w:rPr>
          <w:rFonts w:hint="default" w:ascii="Times New Roman" w:hAnsi="Times New Roman" w:eastAsia="仿宋_GB2312" w:cs="Times New Roman"/>
          <w:color w:val="000000" w:themeColor="text1"/>
          <w:sz w:val="32"/>
          <w:szCs w:val="32"/>
          <w:shd w:val="clear" w:color="auto" w:fill="auto"/>
        </w:rPr>
      </w:pPr>
      <w:r>
        <w:rPr>
          <w:rFonts w:hint="default" w:ascii="Times New Roman" w:hAnsi="Times New Roman" w:eastAsia="仿宋_GB2312" w:cs="Times New Roman"/>
          <w:b/>
          <w:color w:val="000000" w:themeColor="text1"/>
          <w:sz w:val="32"/>
          <w:szCs w:val="32"/>
          <w:shd w:val="clear" w:color="auto" w:fill="auto"/>
        </w:rPr>
        <w:t>第六条　</w:t>
      </w:r>
      <w:r>
        <w:rPr>
          <w:rFonts w:hint="default" w:ascii="Times New Roman" w:hAnsi="Times New Roman" w:eastAsia="仿宋_GB2312" w:cs="Times New Roman"/>
          <w:color w:val="000000" w:themeColor="text1"/>
          <w:sz w:val="32"/>
          <w:szCs w:val="32"/>
          <w:shd w:val="clear" w:color="auto" w:fill="auto"/>
        </w:rPr>
        <w:t>获得研究生学业奖学金奖励的研究生，符合相应条件的可以同时获得研究生国家奖学金、研究生国家助学金等其他研究生国家奖助政策以及校内其他研究生奖助政策资助。</w:t>
      </w:r>
    </w:p>
    <w:p>
      <w:pPr>
        <w:adjustRightInd w:val="0"/>
        <w:snapToGrid w:val="0"/>
        <w:spacing w:line="560" w:lineRule="exact"/>
        <w:ind w:firstLine="643" w:firstLineChars="200"/>
        <w:rPr>
          <w:rFonts w:hint="default" w:ascii="Times New Roman" w:hAnsi="Times New Roman" w:eastAsia="仿宋_GB2312" w:cs="Times New Roman"/>
          <w:color w:val="000000" w:themeColor="text1"/>
          <w:sz w:val="32"/>
          <w:szCs w:val="32"/>
          <w:shd w:val="clear" w:color="auto" w:fill="auto"/>
        </w:rPr>
      </w:pPr>
      <w:r>
        <w:rPr>
          <w:rFonts w:hint="default" w:ascii="Times New Roman" w:hAnsi="Times New Roman" w:eastAsia="仿宋_GB2312" w:cs="Times New Roman"/>
          <w:b/>
          <w:color w:val="000000" w:themeColor="text1"/>
          <w:sz w:val="32"/>
          <w:szCs w:val="32"/>
          <w:shd w:val="clear" w:color="auto" w:fill="auto"/>
        </w:rPr>
        <w:t>第七条　</w:t>
      </w:r>
      <w:r>
        <w:rPr>
          <w:rFonts w:hint="default" w:ascii="Times New Roman" w:hAnsi="Times New Roman" w:eastAsia="仿宋_GB2312" w:cs="Times New Roman"/>
          <w:color w:val="000000" w:themeColor="text1"/>
          <w:sz w:val="32"/>
          <w:szCs w:val="32"/>
          <w:shd w:val="clear" w:color="auto" w:fill="auto"/>
        </w:rPr>
        <w:t>高校应建立健全与本校研究生规模和管理机构相适应的研究生学业奖学金评审机制。</w:t>
      </w:r>
    </w:p>
    <w:p>
      <w:pPr>
        <w:adjustRightInd w:val="0"/>
        <w:snapToGrid w:val="0"/>
        <w:spacing w:line="560" w:lineRule="exact"/>
        <w:ind w:firstLine="643" w:firstLineChars="200"/>
        <w:rPr>
          <w:rFonts w:hint="default" w:ascii="Times New Roman" w:hAnsi="Times New Roman" w:eastAsia="仿宋_GB2312" w:cs="Times New Roman"/>
          <w:color w:val="000000" w:themeColor="text1"/>
          <w:sz w:val="32"/>
          <w:szCs w:val="32"/>
          <w:shd w:val="clear" w:color="auto" w:fill="auto"/>
        </w:rPr>
      </w:pPr>
      <w:r>
        <w:rPr>
          <w:rFonts w:hint="default" w:ascii="Times New Roman" w:hAnsi="Times New Roman" w:eastAsia="仿宋_GB2312" w:cs="Times New Roman"/>
          <w:b/>
          <w:color w:val="000000" w:themeColor="text1"/>
          <w:sz w:val="32"/>
          <w:szCs w:val="32"/>
          <w:shd w:val="clear" w:color="auto" w:fill="auto"/>
        </w:rPr>
        <w:t>第八条　</w:t>
      </w:r>
      <w:r>
        <w:rPr>
          <w:rFonts w:hint="default" w:ascii="Times New Roman" w:hAnsi="Times New Roman" w:eastAsia="仿宋_GB2312" w:cs="Times New Roman"/>
          <w:color w:val="000000" w:themeColor="text1"/>
          <w:sz w:val="32"/>
          <w:szCs w:val="32"/>
          <w:shd w:val="clear" w:color="auto" w:fill="auto"/>
        </w:rPr>
        <w:t>高校应成立研究生学业奖学金评审领导小组，由校主管领导、相关职能部门负责人、研究生导师代表等组成。评审领导小组按照本细则有关规定，负责制定本校研究生学业奖学金评审实施细则，制定名额分配方案，统筹领导、协调和监督本校评审工作，并裁决有关申诉事项。</w:t>
      </w:r>
    </w:p>
    <w:p>
      <w:pPr>
        <w:adjustRightInd w:val="0"/>
        <w:snapToGrid w:val="0"/>
        <w:spacing w:line="560" w:lineRule="exact"/>
        <w:ind w:firstLine="643" w:firstLineChars="200"/>
        <w:rPr>
          <w:rFonts w:hint="default" w:ascii="Times New Roman" w:hAnsi="Times New Roman" w:eastAsia="仿宋_GB2312" w:cs="Times New Roman"/>
          <w:color w:val="000000" w:themeColor="text1"/>
          <w:sz w:val="32"/>
          <w:szCs w:val="32"/>
          <w:shd w:val="clear" w:color="auto" w:fill="auto"/>
        </w:rPr>
      </w:pPr>
      <w:r>
        <w:rPr>
          <w:rFonts w:hint="default" w:ascii="Times New Roman" w:hAnsi="Times New Roman" w:eastAsia="仿宋_GB2312" w:cs="Times New Roman"/>
          <w:b/>
          <w:bCs/>
          <w:color w:val="000000" w:themeColor="text1"/>
          <w:sz w:val="32"/>
          <w:szCs w:val="32"/>
          <w:shd w:val="clear" w:color="auto" w:fill="auto"/>
        </w:rPr>
        <w:t>第九条　</w:t>
      </w:r>
      <w:r>
        <w:rPr>
          <w:rFonts w:hint="default" w:ascii="Times New Roman" w:hAnsi="Times New Roman" w:eastAsia="仿宋_GB2312" w:cs="Times New Roman"/>
          <w:color w:val="000000" w:themeColor="text1"/>
          <w:sz w:val="32"/>
          <w:szCs w:val="32"/>
          <w:shd w:val="clear" w:color="auto" w:fill="auto"/>
        </w:rPr>
        <w:t>自治区属高校下设的基层单位（含院、系、所、中心，下同）应成立研究生学业奖学金评审委员会，由基层单位主要领导任主任委员，研究生导师、行政管理人员、学生代表任委员，负责本单位研究生学业奖学金的申请组织、初步评审等工作。</w:t>
      </w:r>
    </w:p>
    <w:p>
      <w:pPr>
        <w:pStyle w:val="3"/>
        <w:spacing w:line="560" w:lineRule="exact"/>
        <w:ind w:firstLine="643" w:firstLineChars="200"/>
        <w:rPr>
          <w:rFonts w:hint="default" w:ascii="Times New Roman" w:hAnsi="Times New Roman" w:eastAsia="仿宋_GB2312" w:cs="Times New Roman"/>
          <w:color w:val="000000" w:themeColor="text1"/>
          <w:sz w:val="32"/>
          <w:szCs w:val="32"/>
          <w:shd w:val="clear" w:color="auto" w:fill="auto"/>
        </w:rPr>
      </w:pPr>
      <w:r>
        <w:rPr>
          <w:rFonts w:hint="default" w:ascii="Times New Roman" w:hAnsi="Times New Roman" w:eastAsia="仿宋_GB2312" w:cs="Times New Roman"/>
          <w:b/>
          <w:color w:val="000000" w:themeColor="text1"/>
          <w:sz w:val="32"/>
          <w:szCs w:val="32"/>
          <w:shd w:val="clear" w:color="auto" w:fill="auto"/>
        </w:rPr>
        <w:t>第十条　</w:t>
      </w:r>
      <w:r>
        <w:rPr>
          <w:rFonts w:hint="default" w:ascii="Times New Roman" w:hAnsi="Times New Roman" w:eastAsia="仿宋_GB2312" w:cs="Times New Roman"/>
          <w:color w:val="000000" w:themeColor="text1"/>
          <w:sz w:val="32"/>
          <w:szCs w:val="32"/>
          <w:shd w:val="clear" w:color="auto" w:fill="auto"/>
        </w:rPr>
        <w:t>基层单位研究生学业奖学金评审委员会确定本单位获奖学生名单后，应在本基层单位内进行不少于5个工作日的公示。公示无异议后，提交高校研究生学业奖学金评审领导小组审定，审定结果在高校范围内进行不少于5个工作日的公示。</w:t>
      </w:r>
    </w:p>
    <w:p>
      <w:pPr>
        <w:adjustRightInd w:val="0"/>
        <w:snapToGrid w:val="0"/>
        <w:spacing w:line="560" w:lineRule="exact"/>
        <w:ind w:firstLine="643" w:firstLineChars="200"/>
        <w:rPr>
          <w:rFonts w:hint="default" w:ascii="Times New Roman" w:hAnsi="Times New Roman" w:eastAsia="仿宋_GB2312" w:cs="Times New Roman"/>
          <w:color w:val="000000" w:themeColor="text1"/>
          <w:sz w:val="32"/>
          <w:szCs w:val="32"/>
          <w:shd w:val="clear" w:color="auto" w:fill="auto"/>
        </w:rPr>
      </w:pPr>
      <w:r>
        <w:rPr>
          <w:rFonts w:hint="default" w:ascii="Times New Roman" w:hAnsi="Times New Roman" w:eastAsia="仿宋_GB2312" w:cs="Times New Roman"/>
          <w:b/>
          <w:color w:val="000000" w:themeColor="text1"/>
          <w:sz w:val="32"/>
          <w:szCs w:val="32"/>
          <w:shd w:val="clear" w:color="auto" w:fill="auto"/>
        </w:rPr>
        <w:t>第十一条　</w:t>
      </w:r>
      <w:r>
        <w:rPr>
          <w:rFonts w:hint="default" w:ascii="Times New Roman" w:hAnsi="Times New Roman" w:eastAsia="仿宋_GB2312" w:cs="Times New Roman"/>
          <w:color w:val="000000" w:themeColor="text1"/>
          <w:sz w:val="32"/>
          <w:szCs w:val="32"/>
          <w:shd w:val="clear" w:color="auto" w:fill="auto"/>
        </w:rPr>
        <w:t>对研究生学业奖学金评审结果有异议的，可在基层单位公示阶段向所在基层单位评审委员会提出申诉，评审委员会应及时研究并予以答复。如申诉人对基层单位作出的答复仍存在异议，可在学校公示阶段向研究生学业奖学金评审领导小组提请裁决。</w:t>
      </w:r>
    </w:p>
    <w:p>
      <w:pPr>
        <w:adjustRightInd w:val="0"/>
        <w:snapToGrid w:val="0"/>
        <w:spacing w:line="560" w:lineRule="exact"/>
        <w:ind w:firstLine="643" w:firstLineChars="200"/>
        <w:rPr>
          <w:rFonts w:hint="default" w:ascii="Times New Roman" w:hAnsi="Times New Roman" w:eastAsia="仿宋_GB2312" w:cs="Times New Roman"/>
          <w:color w:val="000000" w:themeColor="text1"/>
          <w:sz w:val="32"/>
          <w:szCs w:val="32"/>
          <w:shd w:val="clear" w:color="auto" w:fill="auto"/>
        </w:rPr>
      </w:pPr>
      <w:r>
        <w:rPr>
          <w:rFonts w:hint="default" w:ascii="Times New Roman" w:hAnsi="Times New Roman" w:eastAsia="仿宋_GB2312" w:cs="Times New Roman"/>
          <w:b/>
          <w:color w:val="000000" w:themeColor="text1"/>
          <w:sz w:val="32"/>
          <w:szCs w:val="32"/>
          <w:shd w:val="clear" w:color="auto" w:fill="auto"/>
        </w:rPr>
        <w:t>第十二条　</w:t>
      </w:r>
      <w:r>
        <w:rPr>
          <w:rFonts w:hint="default" w:ascii="Times New Roman" w:hAnsi="Times New Roman" w:eastAsia="仿宋_GB2312" w:cs="Times New Roman"/>
          <w:color w:val="000000" w:themeColor="text1"/>
          <w:sz w:val="32"/>
          <w:szCs w:val="32"/>
          <w:shd w:val="clear" w:color="auto" w:fill="auto"/>
        </w:rPr>
        <w:t>研究生学业奖学金的评审工作应坚持公正、公平、公开、择优的原则，严格执行国家有关教育法规，杜绝弄虚作假。</w:t>
      </w:r>
    </w:p>
    <w:p>
      <w:pPr>
        <w:adjustRightInd w:val="0"/>
        <w:snapToGrid w:val="0"/>
        <w:spacing w:line="560" w:lineRule="exact"/>
        <w:ind w:firstLine="643" w:firstLineChars="200"/>
        <w:rPr>
          <w:rFonts w:hint="default" w:ascii="Times New Roman" w:hAnsi="Times New Roman" w:eastAsia="仿宋_GB2312" w:cs="Times New Roman"/>
          <w:color w:val="000000" w:themeColor="text1"/>
          <w:sz w:val="32"/>
          <w:szCs w:val="32"/>
          <w:shd w:val="clear" w:color="auto" w:fill="auto"/>
        </w:rPr>
      </w:pPr>
      <w:r>
        <w:rPr>
          <w:rFonts w:hint="default" w:ascii="Times New Roman" w:hAnsi="Times New Roman" w:eastAsia="仿宋_GB2312" w:cs="Times New Roman"/>
          <w:b/>
          <w:color w:val="000000" w:themeColor="text1"/>
          <w:sz w:val="32"/>
          <w:szCs w:val="32"/>
          <w:shd w:val="clear" w:color="auto" w:fill="auto"/>
        </w:rPr>
        <w:t>第十三条　</w:t>
      </w:r>
      <w:r>
        <w:rPr>
          <w:rFonts w:hint="default" w:ascii="Times New Roman" w:hAnsi="Times New Roman" w:eastAsia="仿宋_GB2312" w:cs="Times New Roman"/>
          <w:color w:val="000000" w:themeColor="text1"/>
          <w:sz w:val="32"/>
          <w:szCs w:val="32"/>
          <w:shd w:val="clear" w:color="auto" w:fill="auto"/>
        </w:rPr>
        <w:t>高校于每年12月31日前将当年研究生学业奖学金一次性发放给获奖学生，并将获得研究生学业奖学金情况记入学生学籍档案。</w:t>
      </w:r>
    </w:p>
    <w:p>
      <w:pPr>
        <w:adjustRightInd w:val="0"/>
        <w:spacing w:beforeLines="100" w:line="560" w:lineRule="exact"/>
        <w:rPr>
          <w:rFonts w:hint="default" w:ascii="Times New Roman" w:hAnsi="Times New Roman" w:eastAsia="仿宋_GB2312" w:cs="Times New Roman"/>
          <w:sz w:val="32"/>
          <w:szCs w:val="32"/>
          <w:shd w:val="clear" w:color="auto" w:fill="auto"/>
        </w:rPr>
      </w:pPr>
    </w:p>
    <w:p>
      <w:pPr>
        <w:adjustRightInd w:val="0"/>
        <w:spacing w:beforeLines="100" w:line="560" w:lineRule="exact"/>
        <w:rPr>
          <w:rFonts w:hint="default" w:ascii="Times New Roman" w:hAnsi="Times New Roman" w:eastAsia="仿宋_GB2312" w:cs="Times New Roman"/>
          <w:sz w:val="32"/>
          <w:szCs w:val="32"/>
          <w:shd w:val="clear" w:color="auto" w:fill="auto"/>
        </w:rPr>
      </w:pPr>
    </w:p>
    <w:p>
      <w:pPr>
        <w:adjustRightInd w:val="0"/>
        <w:spacing w:beforeLines="100" w:line="560" w:lineRule="exact"/>
        <w:rPr>
          <w:rFonts w:hint="default" w:ascii="Times New Roman" w:hAnsi="Times New Roman" w:eastAsia="仿宋_GB2312" w:cs="Times New Roman"/>
          <w:sz w:val="32"/>
          <w:szCs w:val="32"/>
          <w:shd w:val="clear" w:color="auto" w:fill="auto"/>
        </w:rPr>
      </w:pPr>
    </w:p>
    <w:p>
      <w:pPr>
        <w:adjustRightInd w:val="0"/>
        <w:spacing w:beforeLines="100" w:line="560" w:lineRule="exact"/>
        <w:rPr>
          <w:rFonts w:hint="default" w:ascii="Times New Roman" w:hAnsi="Times New Roman" w:eastAsia="仿宋_GB2312" w:cs="Times New Roman"/>
          <w:sz w:val="32"/>
          <w:szCs w:val="32"/>
          <w:shd w:val="clear" w:color="auto" w:fill="auto"/>
        </w:rPr>
      </w:pPr>
    </w:p>
    <w:p>
      <w:pPr>
        <w:adjustRightInd w:val="0"/>
        <w:spacing w:beforeLines="100" w:line="560" w:lineRule="exact"/>
        <w:rPr>
          <w:rFonts w:hint="default" w:ascii="Times New Roman" w:hAnsi="Times New Roman" w:eastAsia="仿宋_GB2312" w:cs="Times New Roman"/>
          <w:sz w:val="32"/>
          <w:szCs w:val="32"/>
          <w:shd w:val="clear" w:color="auto" w:fill="auto"/>
        </w:rPr>
      </w:pPr>
    </w:p>
    <w:p>
      <w:pPr>
        <w:adjustRightInd w:val="0"/>
        <w:spacing w:beforeLines="100" w:line="560" w:lineRule="exact"/>
        <w:rPr>
          <w:rFonts w:hint="default" w:ascii="Times New Roman" w:hAnsi="Times New Roman" w:eastAsia="仿宋_GB2312" w:cs="Times New Roman"/>
          <w:sz w:val="32"/>
          <w:szCs w:val="32"/>
          <w:shd w:val="clear" w:color="auto" w:fill="auto"/>
        </w:rPr>
      </w:pPr>
    </w:p>
    <w:p>
      <w:pPr>
        <w:adjustRightInd w:val="0"/>
        <w:spacing w:beforeLines="100" w:line="560" w:lineRule="exact"/>
        <w:rPr>
          <w:rFonts w:hint="default" w:ascii="Times New Roman" w:hAnsi="Times New Roman" w:eastAsia="仿宋_GB2312" w:cs="Times New Roman"/>
          <w:sz w:val="32"/>
          <w:szCs w:val="32"/>
          <w:shd w:val="clear" w:color="auto" w:fill="auto"/>
        </w:rPr>
      </w:pPr>
    </w:p>
    <w:p>
      <w:pPr>
        <w:adjustRightInd w:val="0"/>
        <w:spacing w:beforeLines="100" w:line="560" w:lineRule="exact"/>
        <w:rPr>
          <w:rFonts w:hint="default" w:ascii="Times New Roman" w:hAnsi="Times New Roman" w:eastAsia="仿宋_GB2312" w:cs="Times New Roman"/>
          <w:sz w:val="32"/>
          <w:szCs w:val="32"/>
          <w:shd w:val="clear" w:color="auto" w:fill="auto"/>
        </w:rPr>
      </w:pPr>
    </w:p>
    <w:p>
      <w:pPr>
        <w:adjustRightInd w:val="0"/>
        <w:spacing w:beforeLines="100" w:line="560" w:lineRule="exact"/>
        <w:rPr>
          <w:rFonts w:hint="default" w:ascii="Times New Roman" w:hAnsi="Times New Roman" w:eastAsia="仿宋_GB2312" w:cs="Times New Roman"/>
          <w:sz w:val="32"/>
          <w:szCs w:val="32"/>
          <w:shd w:val="clear" w:color="auto" w:fill="auto"/>
        </w:rPr>
      </w:pPr>
    </w:p>
    <w:p>
      <w:pPr>
        <w:adjustRightInd w:val="0"/>
        <w:spacing w:beforeLines="100" w:line="560" w:lineRule="exact"/>
        <w:rPr>
          <w:rFonts w:hint="default" w:ascii="Times New Roman" w:hAnsi="Times New Roman" w:eastAsia="仿宋_GB2312" w:cs="Times New Roman"/>
          <w:sz w:val="32"/>
          <w:szCs w:val="32"/>
          <w:shd w:val="clear" w:color="auto" w:fill="auto"/>
        </w:rPr>
      </w:pPr>
    </w:p>
    <w:p>
      <w:pPr>
        <w:adjustRightInd w:val="0"/>
        <w:spacing w:beforeLines="100" w:line="560" w:lineRule="exact"/>
        <w:rPr>
          <w:rFonts w:hint="default" w:ascii="Times New Roman" w:hAnsi="Times New Roman" w:eastAsia="仿宋_GB2312" w:cs="Times New Roman"/>
          <w:sz w:val="32"/>
          <w:szCs w:val="32"/>
          <w:shd w:val="clear" w:color="auto" w:fill="auto"/>
        </w:rPr>
      </w:pPr>
    </w:p>
    <w:p>
      <w:pPr>
        <w:adjustRightInd w:val="0"/>
        <w:spacing w:beforeLines="100" w:line="560" w:lineRule="exact"/>
        <w:rPr>
          <w:rFonts w:hint="eastAsia" w:ascii="黑体" w:hAnsi="黑体" w:eastAsia="黑体" w:cs="黑体"/>
          <w:sz w:val="32"/>
          <w:szCs w:val="32"/>
          <w:shd w:val="clear" w:color="auto" w:fill="auto"/>
        </w:rPr>
      </w:pPr>
      <w:r>
        <w:rPr>
          <w:rFonts w:hint="eastAsia" w:ascii="黑体" w:hAnsi="黑体" w:eastAsia="黑体" w:cs="黑体"/>
          <w:sz w:val="32"/>
          <w:szCs w:val="32"/>
          <w:shd w:val="clear" w:color="auto" w:fill="auto"/>
        </w:rPr>
        <w:t>附6</w:t>
      </w:r>
    </w:p>
    <w:p>
      <w:pPr>
        <w:adjustRightInd w:val="0"/>
        <w:spacing w:beforeLines="100" w:line="560" w:lineRule="exact"/>
        <w:rPr>
          <w:rFonts w:hint="default" w:ascii="Times New Roman" w:hAnsi="Times New Roman" w:eastAsia="仿宋_GB2312" w:cs="Times New Roman"/>
          <w:sz w:val="32"/>
          <w:szCs w:val="32"/>
          <w:shd w:val="clear" w:color="auto" w:fill="auto"/>
        </w:rPr>
      </w:pPr>
    </w:p>
    <w:p>
      <w:pPr>
        <w:adjustRightInd w:val="0"/>
        <w:spacing w:line="560" w:lineRule="exact"/>
        <w:jc w:val="center"/>
        <w:rPr>
          <w:rFonts w:hint="default" w:ascii="Times New Roman" w:hAnsi="Times New Roman" w:eastAsia="方正小标宋_GBK" w:cs="Times New Roman"/>
          <w:bCs/>
          <w:sz w:val="44"/>
          <w:szCs w:val="44"/>
          <w:shd w:val="clear" w:color="auto" w:fill="auto"/>
        </w:rPr>
      </w:pPr>
      <w:r>
        <w:rPr>
          <w:rFonts w:hint="default" w:ascii="Times New Roman" w:hAnsi="Times New Roman" w:eastAsia="方正小标宋_GBK" w:cs="Times New Roman"/>
          <w:bCs/>
          <w:sz w:val="44"/>
          <w:szCs w:val="44"/>
          <w:shd w:val="clear" w:color="auto" w:fill="auto"/>
        </w:rPr>
        <w:t>研究生国家助学金实施细则</w:t>
      </w:r>
    </w:p>
    <w:p>
      <w:pPr>
        <w:adjustRightInd w:val="0"/>
        <w:spacing w:line="560" w:lineRule="exact"/>
        <w:ind w:firstLine="641"/>
        <w:rPr>
          <w:rFonts w:hint="default" w:ascii="Times New Roman" w:hAnsi="Times New Roman" w:eastAsia="仿宋" w:cs="Times New Roman"/>
          <w:b/>
          <w:color w:val="000000"/>
          <w:sz w:val="32"/>
          <w:szCs w:val="28"/>
          <w:shd w:val="clear" w:color="auto" w:fill="auto"/>
        </w:rPr>
      </w:pPr>
    </w:p>
    <w:p>
      <w:pPr>
        <w:adjustRightInd w:val="0"/>
        <w:spacing w:line="540" w:lineRule="exact"/>
        <w:ind w:firstLine="641"/>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b/>
          <w:color w:val="000000"/>
          <w:sz w:val="32"/>
          <w:szCs w:val="32"/>
          <w:shd w:val="clear" w:color="auto" w:fill="auto"/>
        </w:rPr>
        <w:t>第一条　</w:t>
      </w:r>
      <w:r>
        <w:rPr>
          <w:rFonts w:hint="default" w:ascii="Times New Roman" w:hAnsi="Times New Roman" w:eastAsia="仿宋_GB2312" w:cs="Times New Roman"/>
          <w:color w:val="000000"/>
          <w:sz w:val="32"/>
          <w:szCs w:val="32"/>
          <w:shd w:val="clear" w:color="auto" w:fill="auto"/>
        </w:rPr>
        <w:t>研究生国家助学金，用于资助普通高校纳入全国研究生招生计划的所有全日制研究生（有固定工资收入的除外），补助研究生基本生活支出。获得资助的研究生须具有中华人民共和国国籍。</w:t>
      </w:r>
    </w:p>
    <w:p>
      <w:pPr>
        <w:adjustRightInd w:val="0"/>
        <w:spacing w:line="540" w:lineRule="exact"/>
        <w:ind w:firstLine="643" w:firstLineChars="200"/>
        <w:rPr>
          <w:rFonts w:hint="default" w:ascii="Times New Roman" w:hAnsi="Times New Roman" w:eastAsia="仿宋_GB2312" w:cs="Times New Roman"/>
          <w:color w:val="000000" w:themeColor="text1"/>
          <w:sz w:val="32"/>
          <w:szCs w:val="32"/>
          <w:shd w:val="clear" w:color="auto" w:fill="auto"/>
        </w:rPr>
      </w:pPr>
      <w:r>
        <w:rPr>
          <w:rFonts w:hint="default" w:ascii="Times New Roman" w:hAnsi="Times New Roman" w:eastAsia="仿宋_GB2312" w:cs="Times New Roman"/>
          <w:b/>
          <w:color w:val="000000"/>
          <w:sz w:val="32"/>
          <w:szCs w:val="32"/>
          <w:shd w:val="clear" w:color="auto" w:fill="auto"/>
        </w:rPr>
        <w:t>第二条　</w:t>
      </w:r>
      <w:r>
        <w:rPr>
          <w:rFonts w:hint="default" w:ascii="Times New Roman" w:hAnsi="Times New Roman" w:eastAsia="仿宋_GB2312" w:cs="Times New Roman"/>
          <w:color w:val="000000" w:themeColor="text1"/>
          <w:sz w:val="32"/>
          <w:szCs w:val="32"/>
          <w:shd w:val="clear" w:color="auto" w:fill="auto"/>
        </w:rPr>
        <w:t>自治区财政厅、自治区教育厅按程序将财政部、教育部审定的研究生国家助学金分配名额下达至相关高校。</w:t>
      </w:r>
    </w:p>
    <w:p>
      <w:pPr>
        <w:adjustRightInd w:val="0"/>
        <w:spacing w:line="540" w:lineRule="exact"/>
        <w:ind w:firstLine="641"/>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color w:val="000000"/>
          <w:sz w:val="32"/>
          <w:szCs w:val="32"/>
          <w:shd w:val="clear" w:color="auto" w:fill="auto"/>
        </w:rPr>
        <w:t>第三条　</w:t>
      </w:r>
      <w:r>
        <w:rPr>
          <w:rFonts w:hint="default" w:ascii="Times New Roman" w:hAnsi="Times New Roman" w:eastAsia="仿宋_GB2312" w:cs="Times New Roman"/>
          <w:color w:val="000000"/>
          <w:sz w:val="32"/>
          <w:szCs w:val="28"/>
          <w:shd w:val="clear" w:color="auto" w:fill="auto"/>
        </w:rPr>
        <w:t>高校应足额按学期将研究生国家助学金发放到符合条件的学生手中。</w:t>
      </w:r>
    </w:p>
    <w:p>
      <w:pPr>
        <w:adjustRightInd w:val="0"/>
        <w:spacing w:line="540" w:lineRule="exact"/>
        <w:ind w:firstLine="641"/>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b/>
          <w:color w:val="000000"/>
          <w:sz w:val="32"/>
          <w:szCs w:val="32"/>
          <w:shd w:val="clear" w:color="auto" w:fill="auto"/>
        </w:rPr>
        <w:t>第四条　</w:t>
      </w:r>
      <w:r>
        <w:rPr>
          <w:rFonts w:hint="default" w:ascii="Times New Roman" w:hAnsi="Times New Roman" w:eastAsia="仿宋_GB2312" w:cs="Times New Roman"/>
          <w:color w:val="000000"/>
          <w:sz w:val="32"/>
          <w:szCs w:val="32"/>
          <w:shd w:val="clear" w:color="auto" w:fill="auto"/>
        </w:rPr>
        <w:t>直博生和招生简章中注明不授予中间学位的本硕博、硕博连读学生，根据当年所修课程的层次阶段确定身份参与国家助学金的发放。在选修硕士课程阶段按照硕士研究生身份发放研究生国家助学金；进入选修博士研究生课程阶段按照博士研究生身份发放研究生国家助学金。</w:t>
      </w:r>
    </w:p>
    <w:p>
      <w:pPr>
        <w:adjustRightInd w:val="0"/>
        <w:spacing w:line="540" w:lineRule="exact"/>
        <w:ind w:firstLine="641"/>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color w:val="000000"/>
          <w:sz w:val="32"/>
          <w:szCs w:val="32"/>
          <w:shd w:val="clear" w:color="auto" w:fill="auto"/>
        </w:rPr>
        <w:t>第五条　</w:t>
      </w:r>
      <w:r>
        <w:rPr>
          <w:rFonts w:hint="default" w:ascii="Times New Roman" w:hAnsi="Times New Roman" w:eastAsia="仿宋_GB2312" w:cs="Times New Roman"/>
          <w:color w:val="000000"/>
          <w:sz w:val="32"/>
          <w:szCs w:val="32"/>
          <w:shd w:val="clear" w:color="auto" w:fill="auto"/>
        </w:rPr>
        <w:t>研究生在学制期限内，由于出国、疾病等原因办理保留学籍或休学等手续的，暂停对其发放研究生国家助学金，待其恢复学籍后再行发放。超过基本修业年限的在校研究生不再享受研究生国家助学金。实行一年多次论文答辩并申请毕业的，或符合高校研究生培养计划可以申请提前毕业的，自学生办理毕业离校手续次月起，停发其研究生国家助学金。</w:t>
      </w:r>
    </w:p>
    <w:p>
      <w:pPr>
        <w:adjustRightInd w:val="0"/>
        <w:spacing w:line="560" w:lineRule="exact"/>
        <w:rPr>
          <w:rFonts w:hint="eastAsia" w:ascii="黑体" w:hAnsi="黑体" w:eastAsia="黑体" w:cs="黑体"/>
          <w:sz w:val="32"/>
          <w:szCs w:val="32"/>
          <w:shd w:val="clear" w:color="auto" w:fill="auto"/>
        </w:rPr>
      </w:pPr>
    </w:p>
    <w:p>
      <w:pPr>
        <w:adjustRightInd w:val="0"/>
        <w:spacing w:line="560" w:lineRule="exact"/>
        <w:rPr>
          <w:rFonts w:hint="eastAsia" w:ascii="黑体" w:hAnsi="黑体" w:eastAsia="黑体" w:cs="黑体"/>
          <w:sz w:val="32"/>
          <w:szCs w:val="32"/>
          <w:shd w:val="clear" w:color="auto" w:fill="auto"/>
        </w:rPr>
      </w:pPr>
    </w:p>
    <w:p>
      <w:pPr>
        <w:adjustRightInd w:val="0"/>
        <w:spacing w:line="560" w:lineRule="exact"/>
        <w:rPr>
          <w:rFonts w:hint="eastAsia" w:ascii="黑体" w:hAnsi="黑体" w:eastAsia="黑体" w:cs="黑体"/>
          <w:sz w:val="32"/>
          <w:szCs w:val="32"/>
          <w:shd w:val="clear" w:color="auto" w:fill="auto"/>
        </w:rPr>
      </w:pPr>
      <w:r>
        <w:rPr>
          <w:rFonts w:hint="eastAsia" w:ascii="黑体" w:hAnsi="黑体" w:eastAsia="黑体" w:cs="黑体"/>
          <w:sz w:val="32"/>
          <w:szCs w:val="32"/>
          <w:shd w:val="clear" w:color="auto" w:fill="auto"/>
        </w:rPr>
        <w:t>附7</w:t>
      </w:r>
    </w:p>
    <w:p>
      <w:pPr>
        <w:adjustRightInd w:val="0"/>
        <w:spacing w:line="560" w:lineRule="exact"/>
        <w:rPr>
          <w:rFonts w:hint="default" w:ascii="Times New Roman" w:hAnsi="Times New Roman" w:eastAsia="仿宋_GB2312" w:cs="Times New Roman"/>
          <w:sz w:val="32"/>
          <w:szCs w:val="32"/>
          <w:shd w:val="clear" w:color="auto" w:fill="auto"/>
        </w:rPr>
      </w:pPr>
    </w:p>
    <w:p>
      <w:pPr>
        <w:adjustRightInd w:val="0"/>
        <w:spacing w:line="560" w:lineRule="exact"/>
        <w:jc w:val="center"/>
        <w:rPr>
          <w:rFonts w:hint="default" w:ascii="Times New Roman" w:hAnsi="Times New Roman" w:eastAsia="方正小标宋_GBK" w:cs="Times New Roman"/>
          <w:bCs/>
          <w:sz w:val="44"/>
          <w:szCs w:val="44"/>
          <w:shd w:val="clear" w:color="auto" w:fill="auto"/>
        </w:rPr>
      </w:pPr>
      <w:r>
        <w:rPr>
          <w:rFonts w:hint="default" w:ascii="Times New Roman" w:hAnsi="Times New Roman" w:eastAsia="方正小标宋_GBK" w:cs="Times New Roman"/>
          <w:bCs/>
          <w:sz w:val="44"/>
          <w:szCs w:val="44"/>
          <w:shd w:val="clear" w:color="auto" w:fill="auto"/>
        </w:rPr>
        <w:t>服兵役高等学校学生国家教育</w:t>
      </w:r>
    </w:p>
    <w:p>
      <w:pPr>
        <w:adjustRightInd w:val="0"/>
        <w:spacing w:line="560" w:lineRule="exact"/>
        <w:jc w:val="center"/>
        <w:rPr>
          <w:rFonts w:hint="default" w:ascii="Times New Roman" w:hAnsi="Times New Roman" w:eastAsia="方正小标宋_GBK" w:cs="Times New Roman"/>
          <w:bCs/>
          <w:sz w:val="44"/>
          <w:szCs w:val="44"/>
          <w:shd w:val="clear" w:color="auto" w:fill="auto"/>
        </w:rPr>
      </w:pPr>
      <w:r>
        <w:rPr>
          <w:rFonts w:hint="default" w:ascii="Times New Roman" w:hAnsi="Times New Roman" w:eastAsia="方正小标宋_GBK" w:cs="Times New Roman"/>
          <w:bCs/>
          <w:sz w:val="44"/>
          <w:szCs w:val="44"/>
          <w:shd w:val="clear" w:color="auto" w:fill="auto"/>
        </w:rPr>
        <w:t>资助实施细则</w:t>
      </w:r>
    </w:p>
    <w:p>
      <w:pPr>
        <w:adjustRightInd w:val="0"/>
        <w:spacing w:line="560" w:lineRule="exact"/>
        <w:rPr>
          <w:rFonts w:hint="default" w:ascii="Times New Roman" w:hAnsi="Times New Roman" w:eastAsia="仿宋_GB2312" w:cs="Times New Roman"/>
          <w:b/>
          <w:color w:val="000000"/>
          <w:sz w:val="32"/>
          <w:szCs w:val="28"/>
          <w:shd w:val="clear" w:color="auto" w:fill="auto"/>
        </w:rPr>
      </w:pPr>
    </w:p>
    <w:p>
      <w:pPr>
        <w:adjustRightInd w:val="0"/>
        <w:spacing w:line="560" w:lineRule="exact"/>
        <w:ind w:firstLine="641"/>
        <w:rPr>
          <w:rFonts w:hint="default" w:ascii="Times New Roman" w:hAnsi="Times New Roman" w:eastAsia="仿宋_GB2312" w:cs="Times New Roman"/>
          <w:color w:val="000000"/>
          <w:sz w:val="32"/>
          <w:szCs w:val="28"/>
          <w:shd w:val="clear" w:color="auto" w:fill="auto"/>
        </w:rPr>
      </w:pPr>
      <w:r>
        <w:rPr>
          <w:rFonts w:hint="default" w:ascii="Times New Roman" w:hAnsi="Times New Roman" w:eastAsia="仿宋_GB2312" w:cs="Times New Roman"/>
          <w:b/>
          <w:color w:val="000000"/>
          <w:sz w:val="32"/>
          <w:szCs w:val="28"/>
          <w:shd w:val="clear" w:color="auto" w:fill="auto"/>
        </w:rPr>
        <w:t>第一条　</w:t>
      </w:r>
      <w:r>
        <w:rPr>
          <w:rFonts w:hint="default" w:ascii="Times New Roman" w:hAnsi="Times New Roman" w:eastAsia="仿宋_GB2312" w:cs="Times New Roman"/>
          <w:color w:val="000000"/>
          <w:sz w:val="32"/>
          <w:szCs w:val="28"/>
          <w:shd w:val="clear" w:color="auto" w:fill="auto"/>
        </w:rPr>
        <w:t>为推进国防和军队现代化建设，鼓励高等学校学生积极应征入伍服兵役，提高兵员征集质量，支持退役士兵接受系统的高等教育，提高退役士兵就业能力，国家对应征入伍服兵役高等学校学生实行国家教育资助。</w:t>
      </w:r>
    </w:p>
    <w:p>
      <w:pPr>
        <w:adjustRightInd w:val="0"/>
        <w:spacing w:line="560" w:lineRule="exact"/>
        <w:ind w:firstLine="641"/>
        <w:rPr>
          <w:rFonts w:hint="default" w:ascii="Times New Roman" w:hAnsi="Times New Roman" w:eastAsia="仿宋_GB2312" w:cs="Times New Roman"/>
          <w:color w:val="000000"/>
          <w:sz w:val="32"/>
          <w:szCs w:val="28"/>
          <w:shd w:val="clear" w:color="auto" w:fill="auto"/>
        </w:rPr>
      </w:pPr>
      <w:r>
        <w:rPr>
          <w:rFonts w:hint="default" w:ascii="Times New Roman" w:hAnsi="Times New Roman" w:eastAsia="仿宋_GB2312" w:cs="Times New Roman"/>
          <w:b/>
          <w:color w:val="000000"/>
          <w:sz w:val="32"/>
          <w:szCs w:val="28"/>
          <w:shd w:val="clear" w:color="auto" w:fill="auto"/>
        </w:rPr>
        <w:t>第二条　</w:t>
      </w:r>
      <w:r>
        <w:rPr>
          <w:rFonts w:hint="default" w:ascii="Times New Roman" w:hAnsi="Times New Roman" w:eastAsia="仿宋_GB2312" w:cs="Times New Roman"/>
          <w:color w:val="000000"/>
          <w:sz w:val="32"/>
          <w:szCs w:val="28"/>
          <w:shd w:val="clear" w:color="auto" w:fill="auto"/>
        </w:rPr>
        <w:t>本细则所称高等学校学生（以下简称高校学生）是指高校全日制普通专科（含高职）、本科、研究生、第二学士学位的毕业生、在校生和入学新生，以及成人高校招收的全日制普通专科（含高职）、本科的毕业生、在校生和入学新生。</w:t>
      </w:r>
    </w:p>
    <w:p>
      <w:pPr>
        <w:adjustRightInd w:val="0"/>
        <w:spacing w:line="560" w:lineRule="exact"/>
        <w:ind w:firstLine="641"/>
        <w:rPr>
          <w:rFonts w:hint="default" w:ascii="Times New Roman" w:hAnsi="Times New Roman" w:eastAsia="仿宋_GB2312" w:cs="Times New Roman"/>
          <w:color w:val="000000"/>
          <w:sz w:val="32"/>
          <w:szCs w:val="28"/>
          <w:shd w:val="clear" w:color="auto" w:fill="auto"/>
        </w:rPr>
      </w:pPr>
      <w:r>
        <w:rPr>
          <w:rFonts w:hint="default" w:ascii="Times New Roman" w:hAnsi="Times New Roman" w:eastAsia="仿宋_GB2312" w:cs="Times New Roman"/>
          <w:b/>
          <w:color w:val="000000"/>
          <w:sz w:val="32"/>
          <w:szCs w:val="28"/>
          <w:shd w:val="clear" w:color="auto" w:fill="auto"/>
        </w:rPr>
        <w:t>第三条</w:t>
      </w:r>
      <w:r>
        <w:rPr>
          <w:rFonts w:hint="default" w:ascii="Times New Roman" w:hAnsi="Times New Roman" w:eastAsia="仿宋_GB2312" w:cs="Times New Roman"/>
          <w:color w:val="000000"/>
          <w:sz w:val="32"/>
          <w:szCs w:val="28"/>
          <w:shd w:val="clear" w:color="auto" w:fill="auto"/>
        </w:rPr>
        <w:t>　应征入伍服兵役高校学生国家教育资助，是指国家对应征入伍服义务兵役、招收为军士的高校学生，在入伍时对其在校期间缴纳的学费实行一次性补偿或用于学费的国家助学贷款实行代偿；对应征入伍服义务兵役前正在高等学校就读的学生（含按国家招生规定录取的高校新生），服役期间按国家有关规定保留学籍或入学资格、退役后自愿复学或入学的，实行学费减免；对退役后，自主就业，通过全国统一高考或高职分类招考方式考入高等学校并到校报到的入学新生，实行学费减免。</w:t>
      </w:r>
    </w:p>
    <w:p>
      <w:pPr>
        <w:adjustRightInd w:val="0"/>
        <w:spacing w:line="560" w:lineRule="exact"/>
        <w:ind w:firstLine="641"/>
        <w:rPr>
          <w:rFonts w:hint="default" w:ascii="Times New Roman" w:hAnsi="Times New Roman" w:eastAsia="仿宋_GB2312" w:cs="Times New Roman"/>
          <w:color w:val="000000"/>
          <w:sz w:val="32"/>
          <w:szCs w:val="28"/>
          <w:shd w:val="clear" w:color="auto" w:fill="auto"/>
        </w:rPr>
      </w:pPr>
      <w:r>
        <w:rPr>
          <w:rFonts w:hint="default" w:ascii="Times New Roman" w:hAnsi="Times New Roman" w:eastAsia="仿宋_GB2312" w:cs="Times New Roman"/>
          <w:b/>
          <w:color w:val="000000"/>
          <w:sz w:val="32"/>
          <w:szCs w:val="28"/>
          <w:shd w:val="clear" w:color="auto" w:fill="auto"/>
        </w:rPr>
        <w:t>第四条</w:t>
      </w:r>
      <w:r>
        <w:rPr>
          <w:rFonts w:hint="default" w:ascii="Times New Roman" w:hAnsi="Times New Roman" w:eastAsia="仿宋_GB2312" w:cs="Times New Roman"/>
          <w:color w:val="000000"/>
          <w:sz w:val="32"/>
          <w:szCs w:val="28"/>
          <w:shd w:val="clear" w:color="auto" w:fill="auto"/>
        </w:rPr>
        <w:t>　下列高校学生不享受以上国家资助：</w:t>
      </w:r>
    </w:p>
    <w:p>
      <w:pPr>
        <w:adjustRightInd w:val="0"/>
        <w:spacing w:line="560" w:lineRule="exact"/>
        <w:ind w:firstLine="641"/>
        <w:rPr>
          <w:rFonts w:hint="default" w:ascii="Times New Roman" w:hAnsi="Times New Roman" w:eastAsia="仿宋_GB2312" w:cs="Times New Roman"/>
          <w:color w:val="000000"/>
          <w:sz w:val="32"/>
          <w:szCs w:val="28"/>
          <w:shd w:val="clear" w:color="auto" w:fill="auto"/>
        </w:rPr>
      </w:pPr>
      <w:r>
        <w:rPr>
          <w:rFonts w:hint="default" w:ascii="Times New Roman" w:hAnsi="Times New Roman" w:eastAsia="仿宋_GB2312" w:cs="Times New Roman"/>
          <w:color w:val="000000"/>
          <w:sz w:val="32"/>
          <w:szCs w:val="28"/>
          <w:shd w:val="clear" w:color="auto" w:fill="auto"/>
        </w:rPr>
        <w:t>（一）在校期间已通过其他方式免除全部学费的学生；</w:t>
      </w:r>
    </w:p>
    <w:p>
      <w:pPr>
        <w:adjustRightInd w:val="0"/>
        <w:spacing w:line="560" w:lineRule="exact"/>
        <w:ind w:firstLine="641"/>
        <w:rPr>
          <w:rFonts w:hint="default" w:ascii="Times New Roman" w:hAnsi="Times New Roman" w:eastAsia="仿宋_GB2312" w:cs="Times New Roman"/>
          <w:color w:val="000000"/>
          <w:sz w:val="32"/>
          <w:szCs w:val="28"/>
          <w:shd w:val="clear" w:color="auto" w:fill="auto"/>
        </w:rPr>
      </w:pPr>
      <w:r>
        <w:rPr>
          <w:rFonts w:hint="default" w:ascii="Times New Roman" w:hAnsi="Times New Roman" w:eastAsia="仿宋_GB2312" w:cs="Times New Roman"/>
          <w:color w:val="000000"/>
          <w:sz w:val="32"/>
          <w:szCs w:val="28"/>
          <w:shd w:val="clear" w:color="auto" w:fill="auto"/>
        </w:rPr>
        <w:t>（二）定向生（定向培养军士除外）、委培生；</w:t>
      </w:r>
    </w:p>
    <w:p>
      <w:pPr>
        <w:adjustRightInd w:val="0"/>
        <w:spacing w:line="560" w:lineRule="exact"/>
        <w:ind w:firstLine="641"/>
        <w:rPr>
          <w:rFonts w:hint="default" w:ascii="Times New Roman" w:hAnsi="Times New Roman" w:eastAsia="仿宋_GB2312" w:cs="Times New Roman"/>
          <w:color w:val="000000"/>
          <w:sz w:val="32"/>
          <w:szCs w:val="28"/>
          <w:shd w:val="clear" w:color="auto" w:fill="auto"/>
        </w:rPr>
      </w:pPr>
      <w:r>
        <w:rPr>
          <w:rFonts w:hint="default" w:ascii="Times New Roman" w:hAnsi="Times New Roman" w:eastAsia="仿宋_GB2312" w:cs="Times New Roman"/>
          <w:color w:val="000000"/>
          <w:sz w:val="32"/>
          <w:szCs w:val="28"/>
          <w:shd w:val="clear" w:color="auto" w:fill="auto"/>
        </w:rPr>
        <w:t>（三）其他不属于服义务兵役或招收军士到部队入伍的学生。</w:t>
      </w:r>
    </w:p>
    <w:p>
      <w:pPr>
        <w:adjustRightInd w:val="0"/>
        <w:spacing w:line="560" w:lineRule="exact"/>
        <w:rPr>
          <w:rFonts w:hint="default" w:ascii="Times New Roman" w:hAnsi="Times New Roman" w:eastAsia="仿宋_GB2312" w:cs="Times New Roman"/>
          <w:color w:val="000000"/>
          <w:sz w:val="32"/>
          <w:szCs w:val="28"/>
          <w:shd w:val="clear" w:color="auto" w:fill="auto"/>
        </w:rPr>
      </w:pPr>
      <w:r>
        <w:rPr>
          <w:rFonts w:hint="default" w:ascii="Times New Roman" w:hAnsi="Times New Roman" w:eastAsia="仿宋_GB2312" w:cs="Times New Roman"/>
          <w:b/>
          <w:color w:val="000000"/>
          <w:sz w:val="32"/>
          <w:szCs w:val="28"/>
          <w:shd w:val="clear" w:color="auto" w:fill="auto"/>
        </w:rPr>
        <w:t xml:space="preserve">    第五条　</w:t>
      </w:r>
      <w:r>
        <w:rPr>
          <w:rFonts w:hint="default" w:ascii="Times New Roman" w:hAnsi="Times New Roman" w:eastAsia="仿宋_GB2312" w:cs="Times New Roman"/>
          <w:color w:val="000000"/>
          <w:sz w:val="32"/>
          <w:szCs w:val="28"/>
          <w:shd w:val="clear" w:color="auto" w:fill="auto"/>
        </w:rPr>
        <w:t>获学费补偿学生在校期间获得国家助学贷款的，补偿资金应当首先用于偿还国家助学贷款。</w:t>
      </w:r>
    </w:p>
    <w:p>
      <w:pPr>
        <w:adjustRightInd w:val="0"/>
        <w:spacing w:line="560" w:lineRule="exact"/>
        <w:ind w:firstLine="641"/>
        <w:rPr>
          <w:rFonts w:hint="default" w:ascii="Times New Roman" w:hAnsi="Times New Roman" w:eastAsia="仿宋_GB2312" w:cs="Times New Roman"/>
          <w:color w:val="000000"/>
          <w:sz w:val="32"/>
          <w:szCs w:val="28"/>
          <w:shd w:val="clear" w:color="auto" w:fill="auto"/>
        </w:rPr>
      </w:pPr>
      <w:r>
        <w:rPr>
          <w:rFonts w:hint="default" w:ascii="Times New Roman" w:hAnsi="Times New Roman" w:eastAsia="仿宋_GB2312" w:cs="Times New Roman"/>
          <w:b/>
          <w:color w:val="000000"/>
          <w:sz w:val="32"/>
          <w:szCs w:val="28"/>
          <w:shd w:val="clear" w:color="auto" w:fill="auto"/>
        </w:rPr>
        <w:t>第六条</w:t>
      </w:r>
      <w:r>
        <w:rPr>
          <w:rFonts w:hint="default" w:ascii="Times New Roman" w:hAnsi="Times New Roman" w:eastAsia="仿宋_GB2312" w:cs="Times New Roman"/>
          <w:color w:val="000000"/>
          <w:sz w:val="32"/>
          <w:szCs w:val="28"/>
          <w:shd w:val="clear" w:color="auto" w:fill="auto"/>
        </w:rPr>
        <w:t>　获得国家助学贷款的高校在校生应征入伍后，国家助学贷款停止发放。</w:t>
      </w:r>
    </w:p>
    <w:p>
      <w:pPr>
        <w:adjustRightInd w:val="0"/>
        <w:spacing w:line="560" w:lineRule="exact"/>
        <w:ind w:firstLine="641"/>
        <w:rPr>
          <w:rFonts w:hint="default" w:ascii="Times New Roman" w:hAnsi="Times New Roman" w:eastAsia="仿宋_GB2312" w:cs="Times New Roman"/>
          <w:color w:val="000000"/>
          <w:sz w:val="32"/>
          <w:szCs w:val="28"/>
          <w:shd w:val="clear" w:color="auto" w:fill="auto"/>
        </w:rPr>
      </w:pPr>
      <w:r>
        <w:rPr>
          <w:rFonts w:hint="default" w:ascii="Times New Roman" w:hAnsi="Times New Roman" w:eastAsia="仿宋_GB2312" w:cs="Times New Roman"/>
          <w:b/>
          <w:color w:val="000000"/>
          <w:sz w:val="32"/>
          <w:szCs w:val="28"/>
          <w:shd w:val="clear" w:color="auto" w:fill="auto"/>
        </w:rPr>
        <w:t>第七条　</w:t>
      </w:r>
      <w:r>
        <w:rPr>
          <w:rFonts w:hint="default" w:ascii="Times New Roman" w:hAnsi="Times New Roman" w:eastAsia="仿宋_GB2312" w:cs="Times New Roman"/>
          <w:color w:val="000000"/>
          <w:sz w:val="32"/>
          <w:szCs w:val="28"/>
          <w:shd w:val="clear" w:color="auto" w:fill="auto"/>
        </w:rPr>
        <w:t>学费补偿、贷款代偿或学费减免资助期限为全日制普通高等学历教育一个学制期。对复学或入学后攻读更高层次学历的不在学费减免范围之内；攻读更高层次学历后二次入伍，可以类比第一次入伍享受更高层次学历教育阶段的资助。</w:t>
      </w:r>
    </w:p>
    <w:p>
      <w:pPr>
        <w:adjustRightInd w:val="0"/>
        <w:spacing w:line="560" w:lineRule="exact"/>
        <w:ind w:firstLine="641"/>
        <w:rPr>
          <w:rFonts w:hint="default" w:ascii="Times New Roman" w:hAnsi="Times New Roman" w:eastAsia="仿宋_GB2312" w:cs="Times New Roman"/>
          <w:color w:val="000000"/>
          <w:sz w:val="32"/>
          <w:szCs w:val="28"/>
          <w:shd w:val="clear" w:color="auto" w:fill="auto"/>
        </w:rPr>
      </w:pPr>
      <w:r>
        <w:rPr>
          <w:rFonts w:hint="default" w:ascii="Times New Roman" w:hAnsi="Times New Roman" w:eastAsia="仿宋_GB2312" w:cs="Times New Roman"/>
          <w:color w:val="000000"/>
          <w:sz w:val="32"/>
          <w:szCs w:val="28"/>
          <w:shd w:val="clear" w:color="auto" w:fill="auto"/>
        </w:rPr>
        <w:t>学费补偿、贷款代偿或学费减免资助年限按照国家对专科（含高职）、本科、研究生、第二学士学位规定的基本修业年限据实计算。以入伍时间为准，入伍前已完成规定的修业年限，即为学费补偿或国家助学贷款代偿的年限；退役复学后接续完成规定的剩余修业年限，即为学费减免的年限；退役后考入高校的新生，规定的基本修业年限，即为学费减免的年限。</w:t>
      </w:r>
    </w:p>
    <w:p>
      <w:pPr>
        <w:adjustRightInd w:val="0"/>
        <w:spacing w:line="560" w:lineRule="exact"/>
        <w:ind w:firstLine="641"/>
        <w:rPr>
          <w:rFonts w:hint="default" w:ascii="Times New Roman" w:hAnsi="Times New Roman" w:eastAsia="仿宋_GB2312" w:cs="Times New Roman"/>
          <w:color w:val="000000"/>
          <w:sz w:val="32"/>
          <w:szCs w:val="28"/>
          <w:shd w:val="clear" w:color="auto" w:fill="auto"/>
        </w:rPr>
      </w:pPr>
      <w:r>
        <w:rPr>
          <w:rFonts w:hint="default" w:ascii="Times New Roman" w:hAnsi="Times New Roman" w:eastAsia="仿宋_GB2312" w:cs="Times New Roman"/>
          <w:color w:val="000000"/>
          <w:sz w:val="32"/>
          <w:szCs w:val="28"/>
          <w:shd w:val="clear" w:color="auto" w:fill="auto"/>
        </w:rPr>
        <w:t>对专升本、本硕连读学制学生，在专科或本科学习阶段应征入伍的，以专科或本科规定的学习时间实行入伍资助，在本科或硕士学习阶段应征入伍的，以本科或硕士规定的学习时间实行入伍资助。中职高职连读学生入伍资助，以高职阶段学习时间计算。专升本、本硕连读、中职高职连读、第二学士学位毕业生学费补偿或国家助学贷款代偿的年限，分别按照完成本科、硕士、高职和第二学士学位阶段学习任务规定的学习时间计算。</w:t>
      </w:r>
    </w:p>
    <w:p>
      <w:pPr>
        <w:adjustRightInd w:val="0"/>
        <w:spacing w:line="560" w:lineRule="exact"/>
        <w:ind w:firstLine="641"/>
        <w:jc w:val="center"/>
        <w:rPr>
          <w:rFonts w:hint="default" w:ascii="Times New Roman" w:hAnsi="Times New Roman" w:eastAsia="仿宋_GB2312" w:cs="Times New Roman"/>
          <w:b/>
          <w:color w:val="000000"/>
          <w:sz w:val="32"/>
          <w:szCs w:val="32"/>
          <w:shd w:val="clear" w:color="auto" w:fill="auto"/>
        </w:rPr>
      </w:pPr>
      <w:r>
        <w:rPr>
          <w:rFonts w:hint="default" w:ascii="Times New Roman" w:hAnsi="Times New Roman" w:eastAsia="仿宋_GB2312" w:cs="Times New Roman"/>
          <w:b/>
          <w:color w:val="000000"/>
          <w:sz w:val="32"/>
          <w:szCs w:val="32"/>
          <w:shd w:val="clear" w:color="auto" w:fill="auto"/>
        </w:rPr>
        <w:t>第八条</w:t>
      </w:r>
      <w:r>
        <w:rPr>
          <w:rFonts w:hint="default" w:ascii="Times New Roman" w:hAnsi="Times New Roman" w:eastAsia="仿宋_GB2312" w:cs="Times New Roman"/>
          <w:color w:val="000000"/>
          <w:sz w:val="32"/>
          <w:szCs w:val="32"/>
          <w:shd w:val="clear" w:color="auto" w:fill="auto"/>
        </w:rPr>
        <w:t>　学费补偿或国家助学贷款代偿应遵循以下程序：</w:t>
      </w:r>
    </w:p>
    <w:p>
      <w:pPr>
        <w:pStyle w:val="3"/>
        <w:spacing w:line="560" w:lineRule="exact"/>
        <w:rPr>
          <w:rFonts w:hint="default" w:ascii="Times New Roman" w:hAnsi="Times New Roman" w:eastAsia="仿宋_GB2312" w:cs="Times New Roman"/>
          <w:color w:val="000000"/>
          <w:spacing w:val="6"/>
          <w:sz w:val="32"/>
          <w:szCs w:val="32"/>
          <w:shd w:val="clear" w:color="auto" w:fill="auto"/>
        </w:rPr>
      </w:pPr>
      <w:r>
        <w:rPr>
          <w:rFonts w:hint="default" w:ascii="Times New Roman" w:hAnsi="Times New Roman" w:eastAsia="仿宋_GB2312" w:cs="Times New Roman"/>
          <w:color w:val="000000"/>
          <w:sz w:val="32"/>
          <w:szCs w:val="32"/>
          <w:shd w:val="clear" w:color="auto" w:fill="auto"/>
        </w:rPr>
        <w:t xml:space="preserve">    （一）</w:t>
      </w:r>
      <w:r>
        <w:rPr>
          <w:rFonts w:hint="default" w:ascii="Times New Roman" w:hAnsi="Times New Roman" w:eastAsia="仿宋_GB2312" w:cs="Times New Roman"/>
          <w:color w:val="000000"/>
          <w:spacing w:val="6"/>
          <w:sz w:val="32"/>
          <w:szCs w:val="32"/>
          <w:shd w:val="clear" w:color="auto" w:fill="auto"/>
        </w:rPr>
        <w:t>应征报名的高校学生登录全国征兵网，按要求在线填写、打印《应征入伍服兵役高等学校学生国家教育资助申请表Ⅰ》（附件7-1，以下简称《申请表Ⅰ》，一式两份）并提交高校学生资助管理部门。在校期间获得国家助学贷款的学生，需同时提供《国家助学贷款借款合同》复印件和本人签字的偿还贷款计划书。</w:t>
      </w:r>
    </w:p>
    <w:p>
      <w:pPr>
        <w:adjustRightInd w:val="0"/>
        <w:spacing w:line="560" w:lineRule="exact"/>
        <w:ind w:firstLine="641"/>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rPr>
        <w:t>（二）高校相关部门对《申请表Ⅰ》中学生的资助资格、标准、金额等相关信息审核无误后，在《申请表Ⅰ》上加盖公章，一份留存，一份返还学生。</w:t>
      </w:r>
    </w:p>
    <w:p>
      <w:pPr>
        <w:adjustRightInd w:val="0"/>
        <w:spacing w:line="560" w:lineRule="exact"/>
        <w:ind w:firstLine="641"/>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rPr>
        <w:t>（三）学生在征兵报名时将《申请表Ⅰ》交至入伍所在地县级人民政府征兵办公室（以下简称县级征兵办）。学生被批准入伍后，县级征兵办对《申请表Ⅰ》加盖公章并返还学生。</w:t>
      </w:r>
    </w:p>
    <w:p>
      <w:pPr>
        <w:adjustRightInd w:val="0"/>
        <w:spacing w:line="560" w:lineRule="exact"/>
        <w:ind w:firstLine="641"/>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rPr>
        <w:t>（四）学生将《申请表Ⅰ》原件和《入伍通知书》复印件，寄送至原就读高校学生资助管理部门。</w:t>
      </w:r>
    </w:p>
    <w:p>
      <w:pPr>
        <w:adjustRightInd w:val="0"/>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（五）高校学生资助管理部门在收到学生寄送的《申请表Ⅰ》原件和《入伍通知书》复印件后，对各项内容进行复核，符合条件的，及时向学生进行学费补偿或国家助学贷款代偿。</w:t>
      </w:r>
    </w:p>
    <w:p>
      <w:pPr>
        <w:adjustRightInd w:val="0"/>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color w:val="000000"/>
          <w:sz w:val="32"/>
          <w:szCs w:val="32"/>
          <w:shd w:val="clear" w:color="auto" w:fill="auto"/>
        </w:rPr>
        <w:t>对于办理高校国家助学贷款的学生，由高校按照还款计划，一次性向银行偿还学生高校国家助学贷款本息（学费部分），并将银行开具的偿还贷款票据交寄学生本人或其家长。偿还全部贷款后如有剩余资金，汇至学生指定的地址或账户。</w:t>
      </w:r>
    </w:p>
    <w:p>
      <w:pPr>
        <w:adjustRightInd w:val="0"/>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color w:val="000000"/>
          <w:sz w:val="32"/>
          <w:szCs w:val="32"/>
          <w:shd w:val="clear" w:color="auto" w:fill="auto"/>
        </w:rPr>
        <w:t>对于在户籍所在县（市、区）办理了生源地信用助学贷款的学生，由高校根据学生签字的还款计划，将代偿资金一次性汇至学生指定的地址或账户。</w:t>
      </w:r>
    </w:p>
    <w:p>
      <w:pPr>
        <w:adjustRightInd w:val="0"/>
        <w:spacing w:line="560" w:lineRule="exact"/>
        <w:ind w:firstLine="643" w:firstLineChars="200"/>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b/>
          <w:color w:val="000000"/>
          <w:sz w:val="32"/>
          <w:szCs w:val="32"/>
          <w:shd w:val="clear" w:color="auto" w:fill="auto"/>
        </w:rPr>
        <w:t>第九条</w:t>
      </w:r>
      <w:r>
        <w:rPr>
          <w:rFonts w:hint="default" w:ascii="Times New Roman" w:hAnsi="Times New Roman" w:eastAsia="仿宋_GB2312" w:cs="Times New Roman"/>
          <w:color w:val="000000"/>
          <w:sz w:val="32"/>
          <w:szCs w:val="32"/>
          <w:shd w:val="clear" w:color="auto" w:fill="auto"/>
        </w:rPr>
        <w:t>　退役后自愿回校复学或入学的学生和退役后考入高校的入学新生，到高校报到后向高校一次性提出学费减免申请，填报《应征入伍服兵役高等学校学生国家教育资助申请表Ⅱ》（附件7-2）并提交退役证书复印件。高校学生资助管理部门在收到申请材料后，及时对学生申请资格进行审核。符合条件的，及时办理学费减免手续，逐年减免学费。</w:t>
      </w:r>
    </w:p>
    <w:p>
      <w:pPr>
        <w:adjustRightInd w:val="0"/>
        <w:spacing w:line="560" w:lineRule="exact"/>
        <w:ind w:firstLine="643" w:firstLineChars="200"/>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b/>
          <w:color w:val="000000"/>
          <w:sz w:val="32"/>
          <w:szCs w:val="32"/>
          <w:shd w:val="clear" w:color="auto" w:fill="auto"/>
        </w:rPr>
        <w:t>第十条　</w:t>
      </w:r>
      <w:r>
        <w:rPr>
          <w:rFonts w:hint="default" w:ascii="Times New Roman" w:hAnsi="Times New Roman" w:eastAsia="仿宋_GB2312" w:cs="Times New Roman"/>
          <w:color w:val="000000"/>
          <w:sz w:val="32"/>
          <w:szCs w:val="32"/>
          <w:shd w:val="clear" w:color="auto" w:fill="auto"/>
        </w:rPr>
        <w:t>入伍资助资金不足以偿还国家助学贷款的，学生应与经办银行重新签订还款计划，偿还剩余部分国家助学贷款。</w:t>
      </w:r>
    </w:p>
    <w:p>
      <w:pPr>
        <w:adjustRightInd w:val="0"/>
        <w:spacing w:line="560" w:lineRule="exact"/>
        <w:ind w:firstLine="643" w:firstLineChars="200"/>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b/>
          <w:color w:val="000000"/>
          <w:sz w:val="32"/>
          <w:szCs w:val="32"/>
          <w:shd w:val="clear" w:color="auto" w:fill="auto"/>
        </w:rPr>
        <w:t>第十一条　</w:t>
      </w:r>
      <w:r>
        <w:rPr>
          <w:rFonts w:hint="default" w:ascii="Times New Roman" w:hAnsi="Times New Roman" w:eastAsia="仿宋_GB2312" w:cs="Times New Roman"/>
          <w:color w:val="000000"/>
          <w:sz w:val="32"/>
          <w:szCs w:val="32"/>
          <w:shd w:val="clear" w:color="auto" w:fill="auto"/>
        </w:rPr>
        <w:t>应征入伍服兵役的往届毕业生，申请国家助学贷款代偿的，应由学生本人继续按原还款协议自行偿还贷款，学生本人凭贷款合同和已偿还的贷款本息银行凭证向学校申请代偿资金。</w:t>
      </w:r>
    </w:p>
    <w:p>
      <w:pPr>
        <w:adjustRightInd w:val="0"/>
        <w:spacing w:line="560" w:lineRule="exact"/>
        <w:ind w:firstLine="641"/>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b/>
          <w:bCs/>
          <w:color w:val="000000"/>
          <w:sz w:val="32"/>
          <w:szCs w:val="32"/>
          <w:shd w:val="clear" w:color="auto" w:fill="auto"/>
        </w:rPr>
        <w:t>第十二条</w:t>
      </w:r>
      <w:r>
        <w:rPr>
          <w:rFonts w:hint="default" w:ascii="Times New Roman" w:hAnsi="Times New Roman" w:eastAsia="仿宋_GB2312" w:cs="Times New Roman"/>
          <w:color w:val="000000"/>
          <w:sz w:val="32"/>
          <w:szCs w:val="32"/>
          <w:shd w:val="clear" w:color="auto" w:fill="auto"/>
        </w:rPr>
        <w:t>　每年10月31日前，自治区属高校应将本年度入伍资助经费使用等情况，报自治区学生资助管理中心。自治区学生资助管理中心审核无误后，于每年11月10日前，报送全国学生资助管理中心。</w:t>
      </w:r>
    </w:p>
    <w:p>
      <w:pPr>
        <w:pStyle w:val="3"/>
        <w:spacing w:line="560" w:lineRule="exact"/>
        <w:ind w:firstLine="643" w:firstLineChars="200"/>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b/>
          <w:color w:val="000000"/>
          <w:sz w:val="32"/>
          <w:szCs w:val="32"/>
          <w:shd w:val="clear" w:color="auto" w:fill="auto"/>
        </w:rPr>
        <w:t>第十三条　</w:t>
      </w:r>
      <w:r>
        <w:rPr>
          <w:rFonts w:hint="default" w:ascii="Times New Roman" w:hAnsi="Times New Roman" w:eastAsia="仿宋_GB2312" w:cs="Times New Roman"/>
          <w:color w:val="000000"/>
          <w:sz w:val="32"/>
          <w:szCs w:val="32"/>
          <w:shd w:val="clear" w:color="auto" w:fill="auto"/>
        </w:rPr>
        <w:t>因故意隐瞒病史或弄虚作假、违法犯罪等行为造成退兵的学生，以及因拒服兵役被部队除名的学生，高校应取消其受助资格。自治区人民政府征兵办公室应在接收退兵后及时将被退回学生的姓名、就读高校、退兵原因等情况逐级上报至国防部征兵办公室，并按照学生原就读高校的隶属关系，通报同级教育行政部门。</w:t>
      </w:r>
    </w:p>
    <w:p>
      <w:pPr>
        <w:pStyle w:val="3"/>
        <w:spacing w:line="560" w:lineRule="exact"/>
        <w:ind w:firstLine="643" w:firstLineChars="200"/>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b/>
          <w:color w:val="000000"/>
          <w:sz w:val="32"/>
          <w:szCs w:val="32"/>
          <w:shd w:val="clear" w:color="auto" w:fill="auto"/>
        </w:rPr>
        <w:t>第十四条</w:t>
      </w:r>
      <w:r>
        <w:rPr>
          <w:rFonts w:hint="default" w:ascii="Times New Roman" w:hAnsi="Times New Roman" w:eastAsia="仿宋_GB2312" w:cs="Times New Roman"/>
          <w:color w:val="000000"/>
          <w:sz w:val="32"/>
          <w:szCs w:val="32"/>
          <w:shd w:val="clear" w:color="auto" w:fill="auto"/>
        </w:rPr>
        <w:t>　被部队退回或除名并被取消资助资格的学生，如学生返回其原户籍所在地，已补偿的学费或代偿的国家助学贷款资金由学生户籍所在地县级教育行政部门会同同级征兵办收回；如学生返回其原就读高校，已补偿的学费或代偿的国家助学贷款资金由学生原就读高校会同退役安置地的征兵办收回。各县级教育行政部门和高校应在收回资金后，及时逐级汇总上缴自治区学生资助管理中心。收回资金按规定作为下一年度学费补偿或国家助学贷款代偿经费。</w:t>
      </w:r>
    </w:p>
    <w:p>
      <w:pPr>
        <w:pStyle w:val="3"/>
        <w:spacing w:line="560" w:lineRule="exact"/>
        <w:ind w:firstLine="643" w:firstLineChars="200"/>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b/>
          <w:color w:val="000000"/>
          <w:sz w:val="32"/>
          <w:szCs w:val="32"/>
          <w:shd w:val="clear" w:color="auto" w:fill="auto"/>
        </w:rPr>
        <w:t>第十五条　</w:t>
      </w:r>
      <w:r>
        <w:rPr>
          <w:rFonts w:hint="default" w:ascii="Times New Roman" w:hAnsi="Times New Roman" w:eastAsia="仿宋_GB2312" w:cs="Times New Roman"/>
          <w:color w:val="000000"/>
          <w:sz w:val="32"/>
          <w:szCs w:val="32"/>
          <w:shd w:val="clear" w:color="auto" w:fill="auto"/>
        </w:rPr>
        <w:t>因部队编制员额缩减、国家建设需要、因战因公负伤致残、因病不适宜在部队继续服役、家庭发生重大变故需要退役等原因，经组织批准提前退役的学生，仍具备受助资格。其他非正常退役学生的资助资格认定，由高校所在自治区人民政府征兵办公室会同同级教育行政部门确定。</w:t>
      </w:r>
    </w:p>
    <w:p>
      <w:pPr>
        <w:adjustRightInd w:val="0"/>
        <w:spacing w:line="560" w:lineRule="exact"/>
        <w:ind w:firstLine="641"/>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b/>
          <w:color w:val="000000"/>
          <w:sz w:val="32"/>
          <w:szCs w:val="32"/>
          <w:shd w:val="clear" w:color="auto" w:fill="auto"/>
        </w:rPr>
        <w:t>第十六条</w:t>
      </w:r>
      <w:r>
        <w:rPr>
          <w:rFonts w:hint="default" w:ascii="Times New Roman" w:hAnsi="Times New Roman" w:eastAsia="仿宋_GB2312" w:cs="Times New Roman"/>
          <w:color w:val="000000"/>
          <w:sz w:val="32"/>
          <w:szCs w:val="32"/>
          <w:shd w:val="clear" w:color="auto" w:fill="auto"/>
        </w:rPr>
        <w:t>　高校要严格按照规定要求，对入伍资助学生的申请进行认真审核，及时办理补偿代偿和学费减免；各级兵役机关要做好申请学费资助学生的入伍和退役的相关认证工作，第一时间发放《入伍通知书》；各级退役军人事务部门要做好自主就业退役士兵的身份认证等工作。</w:t>
      </w:r>
    </w:p>
    <w:p>
      <w:pPr>
        <w:adjustRightInd w:val="0"/>
        <w:spacing w:line="560" w:lineRule="exact"/>
        <w:ind w:firstLine="641"/>
        <w:rPr>
          <w:rFonts w:hint="default" w:ascii="Times New Roman" w:hAnsi="Times New Roman" w:eastAsia="仿宋_GB2312" w:cs="Times New Roman"/>
          <w:color w:val="000000"/>
          <w:sz w:val="32"/>
          <w:szCs w:val="32"/>
          <w:shd w:val="clear" w:color="auto" w:fill="auto"/>
        </w:rPr>
      </w:pPr>
    </w:p>
    <w:p>
      <w:pPr>
        <w:adjustRightInd w:val="0"/>
        <w:spacing w:line="560" w:lineRule="exact"/>
        <w:ind w:left="1977" w:leftChars="305" w:hanging="1337" w:hangingChars="418"/>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rPr>
        <w:t>附</w:t>
      </w:r>
      <w:r>
        <w:rPr>
          <w:rFonts w:hint="default" w:ascii="Times New Roman" w:hAnsi="Times New Roman" w:eastAsia="仿宋_GB2312" w:cs="Times New Roman"/>
          <w:sz w:val="32"/>
          <w:szCs w:val="32"/>
          <w:shd w:val="clear" w:color="auto" w:fill="auto"/>
        </w:rPr>
        <w:t>：</w:t>
      </w:r>
      <w:r>
        <w:rPr>
          <w:rFonts w:hint="default" w:ascii="Times New Roman" w:hAnsi="Times New Roman" w:eastAsia="仿宋_GB2312" w:cs="Times New Roman"/>
          <w:color w:val="000000"/>
          <w:sz w:val="32"/>
          <w:szCs w:val="32"/>
          <w:shd w:val="clear" w:color="auto" w:fill="auto"/>
        </w:rPr>
        <w:t>7-1. 应征入伍服兵役高等学校学生国家教育资助申请表Ⅰ</w:t>
      </w:r>
    </w:p>
    <w:p>
      <w:pPr>
        <w:spacing w:line="560" w:lineRule="exact"/>
        <w:ind w:left="1976" w:leftChars="600" w:hanging="716" w:hangingChars="224"/>
        <w:rPr>
          <w:rFonts w:hint="default" w:ascii="Times New Roman" w:hAnsi="Times New Roman" w:eastAsia="仿宋_GB2312" w:cs="Times New Roman"/>
          <w:color w:val="000000"/>
          <w:sz w:val="32"/>
          <w:szCs w:val="32"/>
          <w:shd w:val="clear" w:color="auto" w:fill="auto"/>
        </w:rPr>
      </w:pPr>
      <w:r>
        <w:rPr>
          <w:rFonts w:hint="default" w:ascii="Times New Roman" w:hAnsi="Times New Roman" w:eastAsia="仿宋_GB2312" w:cs="Times New Roman"/>
          <w:color w:val="000000"/>
          <w:sz w:val="32"/>
          <w:szCs w:val="32"/>
          <w:shd w:val="clear" w:color="auto" w:fill="auto"/>
        </w:rPr>
        <w:t>7-2. 应征入伍服兵役高等学校学生国家教育资助申请表Ⅱ</w:t>
      </w: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eastAsia" w:ascii="黑体" w:hAnsi="黑体" w:eastAsia="黑体" w:cs="黑体"/>
          <w:spacing w:val="5"/>
          <w:sz w:val="32"/>
          <w:szCs w:val="32"/>
        </w:rPr>
      </w:pPr>
      <w:r>
        <w:rPr>
          <w:rFonts w:hint="eastAsia" w:ascii="黑体" w:hAnsi="黑体" w:eastAsia="黑体" w:cs="黑体"/>
          <w:spacing w:val="5"/>
          <w:sz w:val="32"/>
          <w:szCs w:val="32"/>
        </w:rPr>
        <w:t>附7-1</w:t>
      </w:r>
    </w:p>
    <w:p>
      <w:pPr>
        <w:spacing w:before="321" w:line="211" w:lineRule="auto"/>
        <w:jc w:val="left"/>
        <w:rPr>
          <w:rFonts w:ascii="宋体" w:hAnsi="宋体" w:eastAsia="宋体" w:cs="宋体"/>
          <w:sz w:val="35"/>
          <w:szCs w:val="35"/>
        </w:rPr>
      </w:pPr>
      <w:r>
        <w:rPr>
          <w:rFonts w:ascii="宋体" w:hAnsi="宋体" w:eastAsia="宋体" w:cs="宋体"/>
          <w:b/>
          <w:bCs/>
          <w:spacing w:val="1"/>
          <w:sz w:val="35"/>
          <w:szCs w:val="35"/>
        </w:rPr>
        <w:t>应征入伍服兵役高等学校学生</w:t>
      </w:r>
      <w:r>
        <w:rPr>
          <w:rFonts w:ascii="宋体" w:hAnsi="宋体" w:eastAsia="宋体" w:cs="宋体"/>
          <w:b/>
          <w:bCs/>
          <w:spacing w:val="10"/>
          <w:sz w:val="35"/>
          <w:szCs w:val="35"/>
        </w:rPr>
        <w:t>国家教育资助申请表I</w:t>
      </w:r>
    </w:p>
    <w:p>
      <w:pPr>
        <w:spacing w:line="50" w:lineRule="exact"/>
      </w:pPr>
    </w:p>
    <w:tbl>
      <w:tblPr>
        <w:tblStyle w:val="9"/>
        <w:tblW w:w="10490" w:type="dxa"/>
        <w:jc w:val="center"/>
        <w:tblLayout w:type="autofit"/>
        <w:tblCellMar>
          <w:top w:w="0" w:type="dxa"/>
          <w:left w:w="108" w:type="dxa"/>
          <w:bottom w:w="0" w:type="dxa"/>
          <w:right w:w="108" w:type="dxa"/>
        </w:tblCellMar>
      </w:tblPr>
      <w:tblGrid>
        <w:gridCol w:w="1559"/>
        <w:gridCol w:w="831"/>
        <w:gridCol w:w="445"/>
        <w:gridCol w:w="1701"/>
        <w:gridCol w:w="554"/>
        <w:gridCol w:w="155"/>
        <w:gridCol w:w="567"/>
        <w:gridCol w:w="1276"/>
        <w:gridCol w:w="562"/>
        <w:gridCol w:w="146"/>
        <w:gridCol w:w="851"/>
        <w:gridCol w:w="1843"/>
      </w:tblGrid>
      <w:tr>
        <w:tblPrEx>
          <w:tblCellMar>
            <w:top w:w="0" w:type="dxa"/>
            <w:left w:w="108" w:type="dxa"/>
            <w:bottom w:w="0" w:type="dxa"/>
            <w:right w:w="108" w:type="dxa"/>
          </w:tblCellMar>
        </w:tblPrEx>
        <w:trPr>
          <w:trHeight w:val="408" w:hRule="atLeast"/>
          <w:jc w:val="center"/>
        </w:trPr>
        <w:tc>
          <w:tcPr>
            <w:tcW w:w="10490"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个人基本信息(学生本人填写)</w:t>
            </w:r>
          </w:p>
        </w:tc>
      </w:tr>
      <w:tr>
        <w:tblPrEx>
          <w:tblCellMar>
            <w:top w:w="0" w:type="dxa"/>
            <w:left w:w="108" w:type="dxa"/>
            <w:bottom w:w="0" w:type="dxa"/>
            <w:right w:w="108" w:type="dxa"/>
          </w:tblCellMar>
        </w:tblPrEx>
        <w:trPr>
          <w:trHeight w:val="420" w:hRule="atLeast"/>
          <w:jc w:val="center"/>
        </w:trPr>
        <w:tc>
          <w:tcPr>
            <w:tcW w:w="15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姓名</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性别</w:t>
            </w:r>
          </w:p>
        </w:tc>
        <w:tc>
          <w:tcPr>
            <w:tcW w:w="1276" w:type="dxa"/>
            <w:gridSpan w:val="3"/>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出生年月</w:t>
            </w:r>
          </w:p>
        </w:tc>
        <w:tc>
          <w:tcPr>
            <w:tcW w:w="1559" w:type="dxa"/>
            <w:gridSpan w:val="3"/>
            <w:tcBorders>
              <w:top w:val="nil"/>
              <w:left w:val="nil"/>
              <w:bottom w:val="single" w:color="auto" w:sz="4" w:space="0"/>
              <w:right w:val="single" w:color="auto" w:sz="4" w:space="0"/>
            </w:tcBorders>
            <w:shd w:val="clear" w:color="auto" w:fill="auto"/>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18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照片</w:t>
            </w:r>
          </w:p>
        </w:tc>
      </w:tr>
      <w:tr>
        <w:tblPrEx>
          <w:tblCellMar>
            <w:top w:w="0" w:type="dxa"/>
            <w:left w:w="108" w:type="dxa"/>
            <w:bottom w:w="0" w:type="dxa"/>
            <w:right w:w="108" w:type="dxa"/>
          </w:tblCellMar>
        </w:tblPrEx>
        <w:trPr>
          <w:trHeight w:val="312" w:hRule="atLeast"/>
          <w:jc w:val="center"/>
        </w:trPr>
        <w:tc>
          <w:tcPr>
            <w:tcW w:w="15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就读高校</w:t>
            </w:r>
          </w:p>
        </w:tc>
        <w:tc>
          <w:tcPr>
            <w:tcW w:w="1276" w:type="dxa"/>
            <w:gridSpan w:val="2"/>
            <w:vMerge w:val="restart"/>
            <w:tcBorders>
              <w:top w:val="nil"/>
              <w:left w:val="single" w:color="auto" w:sz="4" w:space="0"/>
              <w:bottom w:val="single" w:color="auto" w:sz="4" w:space="0"/>
              <w:right w:val="single" w:color="auto" w:sz="4" w:space="0"/>
            </w:tcBorders>
            <w:shd w:val="clear" w:color="auto" w:fill="auto"/>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170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高校隶属关系</w:t>
            </w:r>
          </w:p>
        </w:tc>
        <w:tc>
          <w:tcPr>
            <w:tcW w:w="1276"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□中央               □地方</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政治面貌</w:t>
            </w:r>
          </w:p>
        </w:tc>
        <w:tc>
          <w:tcPr>
            <w:tcW w:w="1559" w:type="dxa"/>
            <w:gridSpan w:val="3"/>
            <w:vMerge w:val="restart"/>
            <w:tcBorders>
              <w:top w:val="nil"/>
              <w:left w:val="single" w:color="auto" w:sz="4" w:space="0"/>
              <w:bottom w:val="single" w:color="auto" w:sz="4" w:space="0"/>
              <w:right w:val="single" w:color="auto" w:sz="4" w:space="0"/>
            </w:tcBorders>
            <w:shd w:val="clear" w:color="auto" w:fill="auto"/>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18"/>
                <w:szCs w:val="18"/>
              </w:rPr>
            </w:pPr>
          </w:p>
        </w:tc>
      </w:tr>
      <w:tr>
        <w:tblPrEx>
          <w:tblCellMar>
            <w:top w:w="0" w:type="dxa"/>
            <w:left w:w="108" w:type="dxa"/>
            <w:bottom w:w="0" w:type="dxa"/>
            <w:right w:w="108" w:type="dxa"/>
          </w:tblCellMar>
        </w:tblPrEx>
        <w:trPr>
          <w:trHeight w:val="312" w:hRule="atLeast"/>
          <w:jc w:val="center"/>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18"/>
                <w:szCs w:val="18"/>
              </w:rPr>
            </w:pPr>
          </w:p>
        </w:tc>
        <w:tc>
          <w:tcPr>
            <w:tcW w:w="127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18"/>
                <w:szCs w:val="18"/>
              </w:rPr>
            </w:pPr>
          </w:p>
        </w:tc>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18"/>
                <w:szCs w:val="18"/>
              </w:rPr>
            </w:pPr>
          </w:p>
        </w:tc>
        <w:tc>
          <w:tcPr>
            <w:tcW w:w="1276"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b/>
                <w:bCs/>
                <w:color w:val="000000"/>
                <w:kern w:val="0"/>
                <w:sz w:val="18"/>
                <w:szCs w:val="18"/>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18"/>
                <w:szCs w:val="18"/>
              </w:rPr>
            </w:pPr>
          </w:p>
        </w:tc>
        <w:tc>
          <w:tcPr>
            <w:tcW w:w="1559"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18"/>
                <w:szCs w:val="18"/>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18"/>
                <w:szCs w:val="18"/>
              </w:rPr>
            </w:pPr>
          </w:p>
        </w:tc>
      </w:tr>
      <w:tr>
        <w:tblPrEx>
          <w:tblCellMar>
            <w:top w:w="0" w:type="dxa"/>
            <w:left w:w="108" w:type="dxa"/>
            <w:bottom w:w="0" w:type="dxa"/>
            <w:right w:w="108" w:type="dxa"/>
          </w:tblCellMar>
        </w:tblPrEx>
        <w:trPr>
          <w:trHeight w:val="360" w:hRule="atLeast"/>
          <w:jc w:val="center"/>
        </w:trPr>
        <w:tc>
          <w:tcPr>
            <w:tcW w:w="15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学历</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专业</w:t>
            </w:r>
          </w:p>
        </w:tc>
        <w:tc>
          <w:tcPr>
            <w:tcW w:w="1276" w:type="dxa"/>
            <w:gridSpan w:val="3"/>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学制</w:t>
            </w:r>
          </w:p>
        </w:tc>
        <w:tc>
          <w:tcPr>
            <w:tcW w:w="1559" w:type="dxa"/>
            <w:gridSpan w:val="3"/>
            <w:tcBorders>
              <w:top w:val="nil"/>
              <w:left w:val="nil"/>
              <w:bottom w:val="single" w:color="auto" w:sz="4" w:space="0"/>
              <w:right w:val="single" w:color="auto" w:sz="4" w:space="0"/>
            </w:tcBorders>
            <w:shd w:val="clear" w:color="auto" w:fill="auto"/>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18"/>
                <w:szCs w:val="18"/>
              </w:rPr>
            </w:pPr>
          </w:p>
        </w:tc>
      </w:tr>
      <w:tr>
        <w:tblPrEx>
          <w:tblCellMar>
            <w:top w:w="0" w:type="dxa"/>
            <w:left w:w="108" w:type="dxa"/>
            <w:bottom w:w="0" w:type="dxa"/>
            <w:right w:w="108" w:type="dxa"/>
          </w:tblCellMar>
        </w:tblPrEx>
        <w:trPr>
          <w:trHeight w:val="360" w:hRule="atLeast"/>
          <w:jc w:val="center"/>
        </w:trPr>
        <w:tc>
          <w:tcPr>
            <w:tcW w:w="15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年级</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院系班级</w:t>
            </w:r>
          </w:p>
        </w:tc>
        <w:tc>
          <w:tcPr>
            <w:tcW w:w="1276" w:type="dxa"/>
            <w:gridSpan w:val="3"/>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学号</w:t>
            </w:r>
          </w:p>
        </w:tc>
        <w:tc>
          <w:tcPr>
            <w:tcW w:w="1559" w:type="dxa"/>
            <w:gridSpan w:val="3"/>
            <w:tcBorders>
              <w:top w:val="nil"/>
              <w:left w:val="nil"/>
              <w:bottom w:val="single" w:color="auto" w:sz="4" w:space="0"/>
              <w:right w:val="single" w:color="auto" w:sz="4" w:space="0"/>
            </w:tcBorders>
            <w:shd w:val="clear" w:color="auto" w:fill="auto"/>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83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入学时间</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1276" w:type="dxa"/>
            <w:gridSpan w:val="3"/>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身份证号</w:t>
            </w:r>
          </w:p>
        </w:tc>
        <w:tc>
          <w:tcPr>
            <w:tcW w:w="2835" w:type="dxa"/>
            <w:gridSpan w:val="4"/>
            <w:tcBorders>
              <w:top w:val="single" w:color="auto" w:sz="4" w:space="0"/>
              <w:left w:val="nil"/>
              <w:bottom w:val="single" w:color="auto" w:sz="4" w:space="0"/>
              <w:right w:val="single" w:color="auto" w:sz="4" w:space="0"/>
            </w:tcBorders>
            <w:shd w:val="clear" w:color="auto" w:fill="auto"/>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18"/>
                <w:szCs w:val="18"/>
              </w:rPr>
            </w:pPr>
          </w:p>
        </w:tc>
      </w:tr>
      <w:tr>
        <w:tblPrEx>
          <w:tblCellMar>
            <w:top w:w="0" w:type="dxa"/>
            <w:left w:w="108" w:type="dxa"/>
            <w:bottom w:w="0" w:type="dxa"/>
            <w:right w:w="108" w:type="dxa"/>
          </w:tblCellMar>
        </w:tblPrEx>
        <w:trPr>
          <w:trHeight w:val="576" w:hRule="atLeast"/>
          <w:jc w:val="center"/>
        </w:trPr>
        <w:tc>
          <w:tcPr>
            <w:tcW w:w="283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学校资助部门地址及邮编</w:t>
            </w:r>
          </w:p>
        </w:tc>
        <w:tc>
          <w:tcPr>
            <w:tcW w:w="7655" w:type="dxa"/>
            <w:gridSpan w:val="9"/>
            <w:tcBorders>
              <w:top w:val="single" w:color="auto" w:sz="4" w:space="0"/>
              <w:left w:val="nil"/>
              <w:bottom w:val="single" w:color="auto" w:sz="4" w:space="0"/>
              <w:right w:val="single" w:color="auto" w:sz="4" w:space="0"/>
            </w:tcBorders>
            <w:shd w:val="clear" w:color="auto" w:fill="auto"/>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r>
      <w:tr>
        <w:tblPrEx>
          <w:tblCellMar>
            <w:top w:w="0" w:type="dxa"/>
            <w:left w:w="108" w:type="dxa"/>
            <w:bottom w:w="0" w:type="dxa"/>
            <w:right w:w="108" w:type="dxa"/>
          </w:tblCellMar>
        </w:tblPrEx>
        <w:trPr>
          <w:trHeight w:val="288" w:hRule="atLeast"/>
          <w:jc w:val="center"/>
        </w:trPr>
        <w:tc>
          <w:tcPr>
            <w:tcW w:w="2835" w:type="dxa"/>
            <w:gridSpan w:val="3"/>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入学前户籍所在县               (市、区)</w:t>
            </w:r>
          </w:p>
        </w:tc>
        <w:tc>
          <w:tcPr>
            <w:tcW w:w="7655" w:type="dxa"/>
            <w:gridSpan w:val="9"/>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xml:space="preserve">省(区/市)        市(地/州/盟)     </w:t>
            </w:r>
            <w:r>
              <w:rPr>
                <w:rFonts w:hint="eastAsia" w:cs="宋体" w:asciiTheme="minorEastAsia" w:hAnsiTheme="minorEastAsia"/>
                <w:b/>
                <w:bCs/>
                <w:color w:val="000000"/>
                <w:kern w:val="0"/>
                <w:sz w:val="18"/>
                <w:szCs w:val="18"/>
              </w:rPr>
              <w:t>县(市/区/旗)</w:t>
            </w:r>
          </w:p>
        </w:tc>
      </w:tr>
      <w:tr>
        <w:tblPrEx>
          <w:tblCellMar>
            <w:top w:w="0" w:type="dxa"/>
            <w:left w:w="108" w:type="dxa"/>
            <w:bottom w:w="0" w:type="dxa"/>
            <w:right w:w="108" w:type="dxa"/>
          </w:tblCellMar>
        </w:tblPrEx>
        <w:trPr>
          <w:trHeight w:val="288" w:hRule="atLeast"/>
          <w:jc w:val="center"/>
        </w:trPr>
        <w:tc>
          <w:tcPr>
            <w:tcW w:w="2835"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cs="宋体" w:asciiTheme="minorEastAsia" w:hAnsiTheme="minorEastAsia"/>
                <w:color w:val="000000"/>
                <w:kern w:val="0"/>
                <w:sz w:val="18"/>
                <w:szCs w:val="18"/>
              </w:rPr>
            </w:pPr>
          </w:p>
        </w:tc>
        <w:tc>
          <w:tcPr>
            <w:tcW w:w="7655" w:type="dxa"/>
            <w:gridSpan w:val="9"/>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18"/>
                <w:szCs w:val="18"/>
              </w:rPr>
            </w:pPr>
          </w:p>
        </w:tc>
      </w:tr>
      <w:tr>
        <w:tblPrEx>
          <w:tblCellMar>
            <w:top w:w="0" w:type="dxa"/>
            <w:left w:w="108" w:type="dxa"/>
            <w:bottom w:w="0" w:type="dxa"/>
            <w:right w:w="108" w:type="dxa"/>
          </w:tblCellMar>
        </w:tblPrEx>
        <w:trPr>
          <w:trHeight w:val="432" w:hRule="atLeast"/>
          <w:jc w:val="center"/>
        </w:trPr>
        <w:tc>
          <w:tcPr>
            <w:tcW w:w="283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现家庭地址及邮编</w:t>
            </w:r>
          </w:p>
        </w:tc>
        <w:tc>
          <w:tcPr>
            <w:tcW w:w="7655"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r>
      <w:tr>
        <w:tblPrEx>
          <w:tblCellMar>
            <w:top w:w="0" w:type="dxa"/>
            <w:left w:w="108" w:type="dxa"/>
            <w:bottom w:w="0" w:type="dxa"/>
            <w:right w:w="108" w:type="dxa"/>
          </w:tblCellMar>
        </w:tblPrEx>
        <w:trPr>
          <w:trHeight w:val="396" w:hRule="atLeast"/>
          <w:jc w:val="center"/>
        </w:trPr>
        <w:tc>
          <w:tcPr>
            <w:tcW w:w="283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本人联系电话</w:t>
            </w:r>
          </w:p>
        </w:tc>
        <w:tc>
          <w:tcPr>
            <w:tcW w:w="24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2551"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本人其他联系方式</w:t>
            </w:r>
          </w:p>
        </w:tc>
        <w:tc>
          <w:tcPr>
            <w:tcW w:w="2694"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r>
      <w:tr>
        <w:tblPrEx>
          <w:tblCellMar>
            <w:top w:w="0" w:type="dxa"/>
            <w:left w:w="108" w:type="dxa"/>
            <w:bottom w:w="0" w:type="dxa"/>
            <w:right w:w="108" w:type="dxa"/>
          </w:tblCellMar>
        </w:tblPrEx>
        <w:trPr>
          <w:trHeight w:val="576" w:hRule="atLeast"/>
          <w:jc w:val="center"/>
        </w:trPr>
        <w:tc>
          <w:tcPr>
            <w:tcW w:w="283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父亲姓名及联系方式</w:t>
            </w:r>
          </w:p>
        </w:tc>
        <w:tc>
          <w:tcPr>
            <w:tcW w:w="7655"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r>
      <w:tr>
        <w:tblPrEx>
          <w:tblCellMar>
            <w:top w:w="0" w:type="dxa"/>
            <w:left w:w="108" w:type="dxa"/>
            <w:bottom w:w="0" w:type="dxa"/>
            <w:right w:w="108" w:type="dxa"/>
          </w:tblCellMar>
        </w:tblPrEx>
        <w:trPr>
          <w:trHeight w:val="576" w:hRule="atLeast"/>
          <w:jc w:val="center"/>
        </w:trPr>
        <w:tc>
          <w:tcPr>
            <w:tcW w:w="283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母亲姓名及联系方式</w:t>
            </w:r>
          </w:p>
        </w:tc>
        <w:tc>
          <w:tcPr>
            <w:tcW w:w="7655"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r>
      <w:tr>
        <w:tblPrEx>
          <w:tblCellMar>
            <w:top w:w="0" w:type="dxa"/>
            <w:left w:w="108" w:type="dxa"/>
            <w:bottom w:w="0" w:type="dxa"/>
            <w:right w:w="108" w:type="dxa"/>
          </w:tblCellMar>
        </w:tblPrEx>
        <w:trPr>
          <w:trHeight w:val="576" w:hRule="atLeast"/>
          <w:jc w:val="center"/>
        </w:trPr>
        <w:tc>
          <w:tcPr>
            <w:tcW w:w="283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其他亲属及联系方式</w:t>
            </w:r>
          </w:p>
        </w:tc>
        <w:tc>
          <w:tcPr>
            <w:tcW w:w="7655"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r>
      <w:tr>
        <w:tblPrEx>
          <w:tblCellMar>
            <w:top w:w="0" w:type="dxa"/>
            <w:left w:w="108" w:type="dxa"/>
            <w:bottom w:w="0" w:type="dxa"/>
            <w:right w:w="108" w:type="dxa"/>
          </w:tblCellMar>
        </w:tblPrEx>
        <w:trPr>
          <w:trHeight w:val="576" w:hRule="atLeast"/>
          <w:jc w:val="center"/>
        </w:trPr>
        <w:tc>
          <w:tcPr>
            <w:tcW w:w="509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申请补偿或代偿(学生本人填写，只可选择一项)</w:t>
            </w:r>
          </w:p>
        </w:tc>
        <w:tc>
          <w:tcPr>
            <w:tcW w:w="5400"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口学费补偿          □国家助学贷款代偿</w:t>
            </w:r>
          </w:p>
        </w:tc>
      </w:tr>
      <w:tr>
        <w:tblPrEx>
          <w:tblCellMar>
            <w:top w:w="0" w:type="dxa"/>
            <w:left w:w="108" w:type="dxa"/>
            <w:bottom w:w="0" w:type="dxa"/>
            <w:right w:w="108" w:type="dxa"/>
          </w:tblCellMar>
        </w:tblPrEx>
        <w:trPr>
          <w:trHeight w:val="468" w:hRule="atLeast"/>
          <w:jc w:val="center"/>
        </w:trPr>
        <w:tc>
          <w:tcPr>
            <w:tcW w:w="10490"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在校期间缴纳学费情况(学生本人填写)</w:t>
            </w:r>
          </w:p>
        </w:tc>
      </w:tr>
      <w:tr>
        <w:tblPrEx>
          <w:tblCellMar>
            <w:top w:w="0" w:type="dxa"/>
            <w:left w:w="108" w:type="dxa"/>
            <w:bottom w:w="0" w:type="dxa"/>
            <w:right w:w="108" w:type="dxa"/>
          </w:tblCellMar>
        </w:tblPrEx>
        <w:trPr>
          <w:trHeight w:val="576" w:hRule="atLeast"/>
          <w:jc w:val="center"/>
        </w:trPr>
        <w:tc>
          <w:tcPr>
            <w:tcW w:w="23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应缴纳学费金额(元)</w:t>
            </w:r>
          </w:p>
        </w:tc>
        <w:tc>
          <w:tcPr>
            <w:tcW w:w="27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25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实际缴纳学费金额(元)</w:t>
            </w:r>
          </w:p>
        </w:tc>
        <w:tc>
          <w:tcPr>
            <w:tcW w:w="2840" w:type="dxa"/>
            <w:gridSpan w:val="3"/>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r>
      <w:tr>
        <w:tblPrEx>
          <w:tblCellMar>
            <w:top w:w="0" w:type="dxa"/>
            <w:left w:w="108" w:type="dxa"/>
            <w:bottom w:w="0" w:type="dxa"/>
            <w:right w:w="108" w:type="dxa"/>
          </w:tblCellMar>
        </w:tblPrEx>
        <w:trPr>
          <w:trHeight w:val="576" w:hRule="atLeast"/>
          <w:jc w:val="center"/>
        </w:trPr>
        <w:tc>
          <w:tcPr>
            <w:tcW w:w="10490"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在校期间获得国家助学贷款情况(学生向经办银行或经办地县级资助机构确认后填写)</w:t>
            </w:r>
          </w:p>
        </w:tc>
      </w:tr>
      <w:tr>
        <w:tblPrEx>
          <w:tblCellMar>
            <w:top w:w="0" w:type="dxa"/>
            <w:left w:w="108" w:type="dxa"/>
            <w:bottom w:w="0" w:type="dxa"/>
            <w:right w:w="108" w:type="dxa"/>
          </w:tblCellMar>
        </w:tblPrEx>
        <w:trPr>
          <w:trHeight w:val="420" w:hRule="atLeast"/>
          <w:jc w:val="center"/>
        </w:trPr>
        <w:tc>
          <w:tcPr>
            <w:tcW w:w="509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高校国家助学贷款</w:t>
            </w:r>
          </w:p>
        </w:tc>
        <w:tc>
          <w:tcPr>
            <w:tcW w:w="5400"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生源地信用助学贷款</w:t>
            </w:r>
          </w:p>
        </w:tc>
      </w:tr>
      <w:tr>
        <w:tblPrEx>
          <w:tblCellMar>
            <w:top w:w="0" w:type="dxa"/>
            <w:left w:w="108" w:type="dxa"/>
            <w:bottom w:w="0" w:type="dxa"/>
            <w:right w:w="108" w:type="dxa"/>
          </w:tblCellMar>
        </w:tblPrEx>
        <w:trPr>
          <w:trHeight w:val="480" w:hRule="atLeast"/>
          <w:jc w:val="center"/>
        </w:trPr>
        <w:tc>
          <w:tcPr>
            <w:tcW w:w="23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贷款本金(元)</w:t>
            </w:r>
          </w:p>
        </w:tc>
        <w:tc>
          <w:tcPr>
            <w:tcW w:w="27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25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贷款本金(元)</w:t>
            </w:r>
          </w:p>
        </w:tc>
        <w:tc>
          <w:tcPr>
            <w:tcW w:w="2840" w:type="dxa"/>
            <w:gridSpan w:val="3"/>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r>
      <w:tr>
        <w:tblPrEx>
          <w:tblCellMar>
            <w:top w:w="0" w:type="dxa"/>
            <w:left w:w="108" w:type="dxa"/>
            <w:bottom w:w="0" w:type="dxa"/>
            <w:right w:w="108" w:type="dxa"/>
          </w:tblCellMar>
        </w:tblPrEx>
        <w:trPr>
          <w:trHeight w:val="417" w:hRule="atLeast"/>
          <w:jc w:val="center"/>
        </w:trPr>
        <w:tc>
          <w:tcPr>
            <w:tcW w:w="23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贷款利息(元)</w:t>
            </w:r>
          </w:p>
        </w:tc>
        <w:tc>
          <w:tcPr>
            <w:tcW w:w="27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25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贷款利息(元)</w:t>
            </w:r>
          </w:p>
        </w:tc>
        <w:tc>
          <w:tcPr>
            <w:tcW w:w="2840" w:type="dxa"/>
            <w:gridSpan w:val="3"/>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r>
      <w:tr>
        <w:tblPrEx>
          <w:tblCellMar>
            <w:top w:w="0" w:type="dxa"/>
            <w:left w:w="108" w:type="dxa"/>
            <w:bottom w:w="0" w:type="dxa"/>
            <w:right w:w="108" w:type="dxa"/>
          </w:tblCellMar>
        </w:tblPrEx>
        <w:trPr>
          <w:trHeight w:val="420" w:hRule="atLeast"/>
          <w:jc w:val="center"/>
        </w:trPr>
        <w:tc>
          <w:tcPr>
            <w:tcW w:w="23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贷款银行名称</w:t>
            </w:r>
          </w:p>
        </w:tc>
        <w:tc>
          <w:tcPr>
            <w:tcW w:w="27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25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贷款银行名称</w:t>
            </w:r>
          </w:p>
        </w:tc>
        <w:tc>
          <w:tcPr>
            <w:tcW w:w="2840" w:type="dxa"/>
            <w:gridSpan w:val="3"/>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r>
      <w:tr>
        <w:tblPrEx>
          <w:tblCellMar>
            <w:top w:w="0" w:type="dxa"/>
            <w:left w:w="108" w:type="dxa"/>
            <w:bottom w:w="0" w:type="dxa"/>
            <w:right w:w="108" w:type="dxa"/>
          </w:tblCellMar>
        </w:tblPrEx>
        <w:trPr>
          <w:trHeight w:val="420" w:hRule="atLeast"/>
          <w:jc w:val="center"/>
        </w:trPr>
        <w:tc>
          <w:tcPr>
            <w:tcW w:w="23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还款账户账号</w:t>
            </w:r>
          </w:p>
        </w:tc>
        <w:tc>
          <w:tcPr>
            <w:tcW w:w="27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25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还款账户账号</w:t>
            </w:r>
          </w:p>
        </w:tc>
        <w:tc>
          <w:tcPr>
            <w:tcW w:w="2840" w:type="dxa"/>
            <w:gridSpan w:val="3"/>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r>
      <w:tr>
        <w:tblPrEx>
          <w:tblCellMar>
            <w:top w:w="0" w:type="dxa"/>
            <w:left w:w="108" w:type="dxa"/>
            <w:bottom w:w="0" w:type="dxa"/>
            <w:right w:w="108" w:type="dxa"/>
          </w:tblCellMar>
        </w:tblPrEx>
        <w:trPr>
          <w:trHeight w:val="420" w:hRule="atLeast"/>
          <w:jc w:val="center"/>
        </w:trPr>
        <w:tc>
          <w:tcPr>
            <w:tcW w:w="23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还款账户户名</w:t>
            </w:r>
          </w:p>
        </w:tc>
        <w:tc>
          <w:tcPr>
            <w:tcW w:w="27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25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还款账户户名</w:t>
            </w:r>
          </w:p>
        </w:tc>
        <w:tc>
          <w:tcPr>
            <w:tcW w:w="2840" w:type="dxa"/>
            <w:gridSpan w:val="3"/>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r>
      <w:tr>
        <w:tblPrEx>
          <w:tblCellMar>
            <w:top w:w="0" w:type="dxa"/>
            <w:left w:w="108" w:type="dxa"/>
            <w:bottom w:w="0" w:type="dxa"/>
            <w:right w:w="108" w:type="dxa"/>
          </w:tblCellMar>
        </w:tblPrEx>
        <w:trPr>
          <w:trHeight w:val="420" w:hRule="atLeast"/>
          <w:jc w:val="center"/>
        </w:trPr>
        <w:tc>
          <w:tcPr>
            <w:tcW w:w="23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还款账户开户行地址</w:t>
            </w:r>
          </w:p>
        </w:tc>
        <w:tc>
          <w:tcPr>
            <w:tcW w:w="27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25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还款账户开户行地址</w:t>
            </w:r>
          </w:p>
        </w:tc>
        <w:tc>
          <w:tcPr>
            <w:tcW w:w="2840" w:type="dxa"/>
            <w:gridSpan w:val="3"/>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r>
    </w:tbl>
    <w:p/>
    <w:p>
      <w:pPr>
        <w:sectPr>
          <w:footerReference r:id="rId3" w:type="default"/>
          <w:pgSz w:w="11905" w:h="16838"/>
          <w:pgMar w:top="1440" w:right="1701" w:bottom="1440" w:left="1701" w:header="0" w:footer="0" w:gutter="0"/>
          <w:pgNumType w:fmt="decimal"/>
          <w:cols w:space="720" w:num="1"/>
          <w:rtlGutter w:val="0"/>
        </w:sectPr>
      </w:pPr>
    </w:p>
    <w:p>
      <w:pPr>
        <w:spacing w:line="21" w:lineRule="exact"/>
      </w:pPr>
    </w:p>
    <w:tbl>
      <w:tblPr>
        <w:tblStyle w:val="9"/>
        <w:tblW w:w="10490" w:type="dxa"/>
        <w:tblInd w:w="-743" w:type="dxa"/>
        <w:tblLayout w:type="autofit"/>
        <w:tblCellMar>
          <w:top w:w="0" w:type="dxa"/>
          <w:left w:w="108" w:type="dxa"/>
          <w:bottom w:w="0" w:type="dxa"/>
          <w:right w:w="108" w:type="dxa"/>
        </w:tblCellMar>
      </w:tblPr>
      <w:tblGrid>
        <w:gridCol w:w="2080"/>
        <w:gridCol w:w="8410"/>
      </w:tblGrid>
      <w:tr>
        <w:tblPrEx>
          <w:tblCellMar>
            <w:top w:w="0" w:type="dxa"/>
            <w:left w:w="108" w:type="dxa"/>
            <w:bottom w:w="0" w:type="dxa"/>
            <w:right w:w="108" w:type="dxa"/>
          </w:tblCellMar>
        </w:tblPrEx>
        <w:trPr>
          <w:trHeight w:val="432" w:hRule="atLeast"/>
        </w:trPr>
        <w:tc>
          <w:tcPr>
            <w:tcW w:w="10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学生银行账户信息</w:t>
            </w:r>
          </w:p>
        </w:tc>
      </w:tr>
      <w:tr>
        <w:tblPrEx>
          <w:tblCellMar>
            <w:top w:w="0" w:type="dxa"/>
            <w:left w:w="108" w:type="dxa"/>
            <w:bottom w:w="0" w:type="dxa"/>
            <w:right w:w="108" w:type="dxa"/>
          </w:tblCellMar>
        </w:tblPrEx>
        <w:trPr>
          <w:trHeight w:val="432" w:hRule="atLeast"/>
        </w:trPr>
        <w:tc>
          <w:tcPr>
            <w:tcW w:w="10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开户银行名称：</w:t>
            </w:r>
          </w:p>
        </w:tc>
      </w:tr>
      <w:tr>
        <w:tblPrEx>
          <w:tblCellMar>
            <w:top w:w="0" w:type="dxa"/>
            <w:left w:w="108" w:type="dxa"/>
            <w:bottom w:w="0" w:type="dxa"/>
            <w:right w:w="108" w:type="dxa"/>
          </w:tblCellMar>
        </w:tblPrEx>
        <w:trPr>
          <w:trHeight w:val="432" w:hRule="atLeast"/>
        </w:trPr>
        <w:tc>
          <w:tcPr>
            <w:tcW w:w="10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开户银行账号：</w:t>
            </w:r>
          </w:p>
        </w:tc>
      </w:tr>
      <w:tr>
        <w:tblPrEx>
          <w:tblCellMar>
            <w:top w:w="0" w:type="dxa"/>
            <w:left w:w="108" w:type="dxa"/>
            <w:bottom w:w="0" w:type="dxa"/>
            <w:right w:w="108" w:type="dxa"/>
          </w:tblCellMar>
        </w:tblPrEx>
        <w:trPr>
          <w:trHeight w:val="432" w:hRule="atLeast"/>
        </w:trPr>
        <w:tc>
          <w:tcPr>
            <w:tcW w:w="10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7" w:leftChars="-51"/>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开户人户名：</w:t>
            </w:r>
          </w:p>
        </w:tc>
      </w:tr>
      <w:tr>
        <w:tblPrEx>
          <w:tblCellMar>
            <w:top w:w="0" w:type="dxa"/>
            <w:left w:w="108" w:type="dxa"/>
            <w:bottom w:w="0" w:type="dxa"/>
            <w:right w:w="108" w:type="dxa"/>
          </w:tblCellMar>
        </w:tblPrEx>
        <w:trPr>
          <w:trHeight w:val="576" w:hRule="atLeast"/>
        </w:trPr>
        <w:tc>
          <w:tcPr>
            <w:tcW w:w="10490" w:type="dxa"/>
            <w:gridSpan w:val="2"/>
            <w:tcBorders>
              <w:top w:val="single" w:color="auto" w:sz="4" w:space="0"/>
              <w:left w:val="single" w:color="auto" w:sz="4" w:space="0"/>
              <w:bottom w:val="nil"/>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开户银行地区：                省(区/市)                 市(地/州/盟)</w:t>
            </w:r>
          </w:p>
        </w:tc>
      </w:tr>
      <w:tr>
        <w:tblPrEx>
          <w:tblCellMar>
            <w:top w:w="0" w:type="dxa"/>
            <w:left w:w="108" w:type="dxa"/>
            <w:bottom w:w="0" w:type="dxa"/>
            <w:right w:w="108" w:type="dxa"/>
          </w:tblCellMar>
        </w:tblPrEx>
        <w:trPr>
          <w:trHeight w:val="720" w:hRule="atLeast"/>
        </w:trPr>
        <w:tc>
          <w:tcPr>
            <w:tcW w:w="10490" w:type="dxa"/>
            <w:gridSpan w:val="2"/>
            <w:tcBorders>
              <w:top w:val="single" w:color="auto" w:sz="4" w:space="0"/>
              <w:left w:val="single" w:color="auto" w:sz="4" w:space="0"/>
              <w:bottom w:val="nil"/>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本人已阅读并了解关于“服兵役高等学校学生国家教育资助实施细则”的有关内容，承诺上述提供的资料真实、有效。</w:t>
            </w:r>
          </w:p>
        </w:tc>
      </w:tr>
      <w:tr>
        <w:tblPrEx>
          <w:tblCellMar>
            <w:top w:w="0" w:type="dxa"/>
            <w:left w:w="108" w:type="dxa"/>
            <w:bottom w:w="0" w:type="dxa"/>
            <w:right w:w="108" w:type="dxa"/>
          </w:tblCellMar>
        </w:tblPrEx>
        <w:trPr>
          <w:trHeight w:val="576" w:hRule="atLeast"/>
        </w:trPr>
        <w:tc>
          <w:tcPr>
            <w:tcW w:w="10490" w:type="dxa"/>
            <w:gridSpan w:val="2"/>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申请人签字：                                年    月    日</w:t>
            </w:r>
          </w:p>
        </w:tc>
      </w:tr>
      <w:tr>
        <w:tblPrEx>
          <w:tblCellMar>
            <w:top w:w="0" w:type="dxa"/>
            <w:left w:w="108" w:type="dxa"/>
            <w:bottom w:w="0" w:type="dxa"/>
            <w:right w:w="108" w:type="dxa"/>
          </w:tblCellMar>
        </w:tblPrEx>
        <w:trPr>
          <w:trHeight w:val="576" w:hRule="atLeast"/>
        </w:trPr>
        <w:tc>
          <w:tcPr>
            <w:tcW w:w="1049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※※※※※※以下由学校和征兵部门填写※※※※※※</w:t>
            </w:r>
          </w:p>
        </w:tc>
      </w:tr>
      <w:tr>
        <w:tblPrEx>
          <w:tblCellMar>
            <w:top w:w="0" w:type="dxa"/>
            <w:left w:w="108" w:type="dxa"/>
            <w:bottom w:w="0" w:type="dxa"/>
            <w:right w:w="108" w:type="dxa"/>
          </w:tblCellMar>
        </w:tblPrEx>
        <w:trPr>
          <w:trHeight w:val="480" w:hRule="atLeast"/>
        </w:trPr>
        <w:tc>
          <w:tcPr>
            <w:tcW w:w="104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高校审核情况</w:t>
            </w:r>
          </w:p>
        </w:tc>
      </w:tr>
      <w:tr>
        <w:tblPrEx>
          <w:tblCellMar>
            <w:top w:w="0" w:type="dxa"/>
            <w:left w:w="108" w:type="dxa"/>
            <w:bottom w:w="0" w:type="dxa"/>
            <w:right w:w="108" w:type="dxa"/>
          </w:tblCellMar>
        </w:tblPrEx>
        <w:trPr>
          <w:trHeight w:val="804" w:hRule="atLeast"/>
        </w:trPr>
        <w:tc>
          <w:tcPr>
            <w:tcW w:w="20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学校财务部门            审核意见</w:t>
            </w:r>
          </w:p>
        </w:tc>
        <w:tc>
          <w:tcPr>
            <w:tcW w:w="8410" w:type="dxa"/>
            <w:tcBorders>
              <w:top w:val="single" w:color="auto" w:sz="4" w:space="0"/>
              <w:left w:val="nil"/>
              <w:bottom w:val="nil"/>
              <w:right w:val="single" w:color="auto" w:sz="4" w:space="0"/>
            </w:tcBorders>
            <w:shd w:val="clear" w:color="auto" w:fill="auto"/>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经审核，该同学应缴纳学费</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元。实际缴纳学费</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元，实际获得国家助学贷款</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 xml:space="preserve">元。     </w:t>
            </w:r>
          </w:p>
        </w:tc>
      </w:tr>
      <w:tr>
        <w:tblPrEx>
          <w:tblCellMar>
            <w:top w:w="0" w:type="dxa"/>
            <w:left w:w="108" w:type="dxa"/>
            <w:bottom w:w="0" w:type="dxa"/>
            <w:right w:w="108" w:type="dxa"/>
          </w:tblCellMar>
        </w:tblPrEx>
        <w:trPr>
          <w:trHeight w:val="366" w:hRule="atLeast"/>
        </w:trPr>
        <w:tc>
          <w:tcPr>
            <w:tcW w:w="20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8410" w:type="dxa"/>
            <w:tcBorders>
              <w:top w:val="nil"/>
              <w:left w:val="nil"/>
              <w:bottom w:val="nil"/>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签字：                      单位公章                   年    月    日</w:t>
            </w:r>
          </w:p>
        </w:tc>
      </w:tr>
      <w:tr>
        <w:tblPrEx>
          <w:tblCellMar>
            <w:top w:w="0" w:type="dxa"/>
            <w:left w:w="108" w:type="dxa"/>
            <w:bottom w:w="0" w:type="dxa"/>
            <w:right w:w="108" w:type="dxa"/>
          </w:tblCellMar>
        </w:tblPrEx>
        <w:trPr>
          <w:trHeight w:val="864" w:hRule="atLeast"/>
        </w:trPr>
        <w:tc>
          <w:tcPr>
            <w:tcW w:w="2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学校学生资助管理部门审查意见</w:t>
            </w:r>
          </w:p>
        </w:tc>
        <w:tc>
          <w:tcPr>
            <w:tcW w:w="8410" w:type="dxa"/>
            <w:tcBorders>
              <w:top w:val="single" w:color="auto" w:sz="4" w:space="0"/>
              <w:left w:val="single" w:color="auto" w:sz="4" w:space="0"/>
              <w:bottom w:val="nil"/>
              <w:right w:val="single" w:color="auto" w:sz="4" w:space="0"/>
            </w:tcBorders>
            <w:shd w:val="clear" w:color="auto" w:fill="auto"/>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经审查，情况属实。该同学批准入伍服兵役后，同意补偿学费</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元。</w:t>
            </w:r>
          </w:p>
        </w:tc>
      </w:tr>
      <w:tr>
        <w:tblPrEx>
          <w:tblCellMar>
            <w:top w:w="0" w:type="dxa"/>
            <w:left w:w="108" w:type="dxa"/>
            <w:bottom w:w="0" w:type="dxa"/>
            <w:right w:w="108" w:type="dxa"/>
          </w:tblCellMar>
        </w:tblPrEx>
        <w:trPr>
          <w:trHeight w:val="114" w:hRule="atLeast"/>
        </w:trPr>
        <w:tc>
          <w:tcPr>
            <w:tcW w:w="2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8410" w:type="dxa"/>
            <w:tcBorders>
              <w:top w:val="nil"/>
              <w:left w:val="single" w:color="auto" w:sz="4" w:space="0"/>
              <w:bottom w:val="nil"/>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签字：                      单位公章                  年    月    日</w:t>
            </w:r>
          </w:p>
        </w:tc>
      </w:tr>
      <w:tr>
        <w:tblPrEx>
          <w:tblCellMar>
            <w:top w:w="0" w:type="dxa"/>
            <w:left w:w="108" w:type="dxa"/>
            <w:bottom w:w="0" w:type="dxa"/>
            <w:right w:w="108" w:type="dxa"/>
          </w:tblCellMar>
        </w:tblPrEx>
        <w:trPr>
          <w:trHeight w:val="1152" w:hRule="atLeast"/>
        </w:trPr>
        <w:tc>
          <w:tcPr>
            <w:tcW w:w="2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8410" w:type="dxa"/>
            <w:tcBorders>
              <w:top w:val="single" w:color="auto" w:sz="4" w:space="0"/>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经审查，情况属实。该同学批准入伍服兵役后，同意代偿国家助学贷款本金</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元，利息</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元(利息起止时间：</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w:t>
            </w:r>
          </w:p>
          <w:p>
            <w:pPr>
              <w:widowControl/>
              <w:jc w:val="left"/>
              <w:rPr>
                <w:rFonts w:ascii="宋体" w:hAnsi="宋体" w:eastAsia="宋体" w:cs="宋体"/>
                <w:color w:val="000000"/>
                <w:kern w:val="0"/>
                <w:sz w:val="18"/>
                <w:szCs w:val="18"/>
              </w:rPr>
            </w:pPr>
          </w:p>
          <w:p>
            <w:pPr>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签字：                      单位公章                  年    月    日</w:t>
            </w:r>
          </w:p>
        </w:tc>
      </w:tr>
      <w:tr>
        <w:tblPrEx>
          <w:tblCellMar>
            <w:top w:w="0" w:type="dxa"/>
            <w:left w:w="108" w:type="dxa"/>
            <w:bottom w:w="0" w:type="dxa"/>
            <w:right w:w="108" w:type="dxa"/>
          </w:tblCellMar>
        </w:tblPrEx>
        <w:trPr>
          <w:trHeight w:val="414" w:hRule="atLeast"/>
        </w:trPr>
        <w:tc>
          <w:tcPr>
            <w:tcW w:w="10490" w:type="dxa"/>
            <w:gridSpan w:val="2"/>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批准入伍地县级人民政府征兵办公室意见</w:t>
            </w:r>
          </w:p>
        </w:tc>
      </w:tr>
      <w:tr>
        <w:tblPrEx>
          <w:tblCellMar>
            <w:top w:w="0" w:type="dxa"/>
            <w:left w:w="108" w:type="dxa"/>
            <w:bottom w:w="0" w:type="dxa"/>
            <w:right w:w="108" w:type="dxa"/>
          </w:tblCellMar>
        </w:tblPrEx>
        <w:trPr>
          <w:trHeight w:val="720" w:hRule="atLeast"/>
        </w:trPr>
        <w:tc>
          <w:tcPr>
            <w:tcW w:w="10490" w:type="dxa"/>
            <w:gridSpan w:val="2"/>
            <w:tcBorders>
              <w:top w:val="single" w:color="auto" w:sz="4" w:space="0"/>
              <w:left w:val="single" w:color="auto" w:sz="4" w:space="0"/>
              <w:bottom w:val="nil"/>
              <w:right w:val="single" w:color="000000" w:sz="4" w:space="0"/>
            </w:tcBorders>
            <w:shd w:val="clear" w:color="auto" w:fill="auto"/>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同志积极报名应征，经我办体检、政审合格，批准入伍服兵役( □士兵  □士官),入伍批准书号为：</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，入伍通知书号为：</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540" w:hRule="atLeast"/>
        </w:trPr>
        <w:tc>
          <w:tcPr>
            <w:tcW w:w="10490" w:type="dxa"/>
            <w:gridSpan w:val="2"/>
            <w:tcBorders>
              <w:top w:val="nil"/>
              <w:left w:val="single" w:color="auto" w:sz="4" w:space="0"/>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签字：                 单位公章                    联系电话：                 年    月    日</w:t>
            </w:r>
          </w:p>
        </w:tc>
      </w:tr>
      <w:tr>
        <w:tblPrEx>
          <w:tblCellMar>
            <w:top w:w="0" w:type="dxa"/>
            <w:left w:w="108" w:type="dxa"/>
            <w:bottom w:w="0" w:type="dxa"/>
            <w:right w:w="108" w:type="dxa"/>
          </w:tblCellMar>
        </w:tblPrEx>
        <w:trPr>
          <w:trHeight w:val="492" w:hRule="atLeast"/>
        </w:trPr>
        <w:tc>
          <w:tcPr>
            <w:tcW w:w="10490" w:type="dxa"/>
            <w:gridSpan w:val="2"/>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学校复核意见</w:t>
            </w:r>
          </w:p>
        </w:tc>
      </w:tr>
      <w:tr>
        <w:tblPrEx>
          <w:tblCellMar>
            <w:top w:w="0" w:type="dxa"/>
            <w:left w:w="108" w:type="dxa"/>
            <w:bottom w:w="0" w:type="dxa"/>
            <w:right w:w="108" w:type="dxa"/>
          </w:tblCellMar>
        </w:tblPrEx>
        <w:trPr>
          <w:trHeight w:val="564" w:hRule="atLeast"/>
        </w:trPr>
        <w:tc>
          <w:tcPr>
            <w:tcW w:w="10490" w:type="dxa"/>
            <w:gridSpan w:val="2"/>
            <w:tcBorders>
              <w:top w:val="single" w:color="auto" w:sz="4" w:space="0"/>
              <w:left w:val="single" w:color="auto" w:sz="4" w:space="0"/>
              <w:bottom w:val="nil"/>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上述审查意见属实。</w:t>
            </w:r>
          </w:p>
        </w:tc>
      </w:tr>
      <w:tr>
        <w:tblPrEx>
          <w:tblCellMar>
            <w:top w:w="0" w:type="dxa"/>
            <w:left w:w="108" w:type="dxa"/>
            <w:bottom w:w="0" w:type="dxa"/>
            <w:right w:w="108" w:type="dxa"/>
          </w:tblCellMar>
        </w:tblPrEx>
        <w:trPr>
          <w:trHeight w:val="623" w:hRule="atLeast"/>
        </w:trPr>
        <w:tc>
          <w:tcPr>
            <w:tcW w:w="10490" w:type="dxa"/>
            <w:gridSpan w:val="2"/>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单位公章                年    月    日</w:t>
            </w:r>
          </w:p>
        </w:tc>
      </w:tr>
    </w:tbl>
    <w:p>
      <w:pPr>
        <w:spacing w:before="62" w:line="219" w:lineRule="auto"/>
        <w:ind w:left="74"/>
        <w:rPr>
          <w:rFonts w:ascii="黑体" w:hAnsi="黑体" w:eastAsia="黑体" w:cs="黑体"/>
          <w:sz w:val="19"/>
          <w:szCs w:val="19"/>
        </w:rPr>
      </w:pPr>
      <w:r>
        <w:rPr>
          <w:rFonts w:ascii="黑体" w:hAnsi="黑体" w:eastAsia="黑体" w:cs="黑体"/>
          <w:spacing w:val="-9"/>
          <w:sz w:val="19"/>
          <w:szCs w:val="19"/>
        </w:rPr>
        <w:t>说明：1.申请学生通过全国征兵网在线填写、打印本表。</w:t>
      </w:r>
    </w:p>
    <w:p>
      <w:pPr>
        <w:spacing w:before="97" w:line="213" w:lineRule="auto"/>
        <w:ind w:left="614"/>
        <w:rPr>
          <w:rFonts w:ascii="黑体" w:hAnsi="黑体" w:eastAsia="黑体" w:cs="黑体"/>
          <w:sz w:val="19"/>
          <w:szCs w:val="19"/>
        </w:rPr>
      </w:pPr>
      <w:r>
        <w:rPr>
          <w:rFonts w:ascii="黑体" w:hAnsi="黑体" w:eastAsia="黑体" w:cs="黑体"/>
          <w:spacing w:val="-11"/>
          <w:sz w:val="19"/>
          <w:szCs w:val="19"/>
        </w:rPr>
        <w:t>2.本表一式两份，一份由高校留存备查，另一份</w:t>
      </w:r>
      <w:r>
        <w:rPr>
          <w:rFonts w:ascii="黑体" w:hAnsi="黑体" w:eastAsia="黑体" w:cs="黑体"/>
          <w:spacing w:val="-12"/>
          <w:sz w:val="19"/>
          <w:szCs w:val="19"/>
        </w:rPr>
        <w:t>供学生履行相应审批程序时使用。</w:t>
      </w:r>
    </w:p>
    <w:p>
      <w:pPr>
        <w:spacing w:line="560" w:lineRule="exact"/>
        <w:ind w:left="0" w:leftChars="-457" w:hanging="960" w:hangingChars="300"/>
        <w:rPr>
          <w:rFonts w:hint="eastAsia" w:ascii="黑体" w:hAnsi="黑体" w:eastAsia="黑体" w:cs="黑体"/>
          <w:sz w:val="32"/>
          <w:szCs w:val="32"/>
          <w:shd w:val="clear" w:color="auto" w:fill="auto"/>
        </w:rPr>
      </w:pPr>
      <w:r>
        <w:rPr>
          <w:rFonts w:hint="eastAsia" w:ascii="黑体" w:hAnsi="黑体" w:eastAsia="黑体" w:cs="黑体"/>
          <w:sz w:val="32"/>
          <w:szCs w:val="32"/>
          <w:shd w:val="clear" w:color="auto" w:fill="auto"/>
        </w:rPr>
        <w:t>附7-2</w:t>
      </w:r>
    </w:p>
    <w:p>
      <w:pPr>
        <w:spacing w:line="560" w:lineRule="exact"/>
        <w:jc w:val="center"/>
        <w:rPr>
          <w:rFonts w:hint="default" w:ascii="Times New Roman" w:hAnsi="Times New Roman" w:eastAsia="方正小标宋_GBK" w:cs="Times New Roman"/>
          <w:sz w:val="36"/>
          <w:szCs w:val="36"/>
          <w:shd w:val="clear" w:color="auto" w:fill="auto"/>
        </w:rPr>
      </w:pPr>
      <w:r>
        <w:rPr>
          <w:rFonts w:hint="default" w:ascii="Times New Roman" w:hAnsi="Times New Roman" w:eastAsia="方正小标宋_GBK" w:cs="Times New Roman"/>
          <w:sz w:val="36"/>
          <w:szCs w:val="36"/>
          <w:shd w:val="clear" w:color="auto" w:fill="auto"/>
        </w:rPr>
        <w:t>应征入伍服兵役高等学校学生</w:t>
      </w:r>
    </w:p>
    <w:p>
      <w:pPr>
        <w:spacing w:line="560" w:lineRule="exact"/>
        <w:jc w:val="center"/>
        <w:rPr>
          <w:rFonts w:hint="default" w:ascii="Times New Roman" w:hAnsi="Times New Roman" w:eastAsia="方正小标宋_GBK" w:cs="Times New Roman"/>
          <w:sz w:val="36"/>
          <w:szCs w:val="36"/>
          <w:shd w:val="clear" w:color="auto" w:fill="auto"/>
        </w:rPr>
      </w:pPr>
      <w:r>
        <w:rPr>
          <w:rFonts w:hint="default" w:ascii="Times New Roman" w:hAnsi="Times New Roman" w:eastAsia="方正小标宋_GBK" w:cs="Times New Roman"/>
          <w:sz w:val="36"/>
          <w:szCs w:val="36"/>
          <w:shd w:val="clear" w:color="auto" w:fill="auto"/>
        </w:rPr>
        <w:t>国家教育资助申请表Ⅱ</w:t>
      </w:r>
    </w:p>
    <w:tbl>
      <w:tblPr>
        <w:tblStyle w:val="9"/>
        <w:tblW w:w="10763" w:type="dxa"/>
        <w:jc w:val="center"/>
        <w:tblLayout w:type="fixed"/>
        <w:tblCellMar>
          <w:top w:w="0" w:type="dxa"/>
          <w:left w:w="108" w:type="dxa"/>
          <w:bottom w:w="0" w:type="dxa"/>
          <w:right w:w="108" w:type="dxa"/>
        </w:tblCellMar>
      </w:tblPr>
      <w:tblGrid>
        <w:gridCol w:w="1087"/>
        <w:gridCol w:w="113"/>
        <w:gridCol w:w="880"/>
        <w:gridCol w:w="1134"/>
        <w:gridCol w:w="425"/>
        <w:gridCol w:w="425"/>
        <w:gridCol w:w="142"/>
        <w:gridCol w:w="425"/>
        <w:gridCol w:w="426"/>
        <w:gridCol w:w="283"/>
        <w:gridCol w:w="425"/>
        <w:gridCol w:w="567"/>
        <w:gridCol w:w="284"/>
        <w:gridCol w:w="283"/>
        <w:gridCol w:w="567"/>
        <w:gridCol w:w="284"/>
        <w:gridCol w:w="142"/>
        <w:gridCol w:w="141"/>
        <w:gridCol w:w="284"/>
        <w:gridCol w:w="723"/>
        <w:gridCol w:w="127"/>
        <w:gridCol w:w="142"/>
        <w:gridCol w:w="851"/>
        <w:gridCol w:w="603"/>
      </w:tblGrid>
      <w:tr>
        <w:tblPrEx>
          <w:tblCellMar>
            <w:top w:w="0" w:type="dxa"/>
            <w:left w:w="108" w:type="dxa"/>
            <w:bottom w:w="0" w:type="dxa"/>
            <w:right w:w="108" w:type="dxa"/>
          </w:tblCellMar>
        </w:tblPrEx>
        <w:trPr>
          <w:trHeight w:val="264" w:hRule="atLeast"/>
          <w:jc w:val="center"/>
        </w:trPr>
        <w:tc>
          <w:tcPr>
            <w:tcW w:w="10763" w:type="dxa"/>
            <w:gridSpan w:val="24"/>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个人基本信息(学生本人填写)</w:t>
            </w:r>
          </w:p>
        </w:tc>
      </w:tr>
      <w:tr>
        <w:tblPrEx>
          <w:tblCellMar>
            <w:top w:w="0" w:type="dxa"/>
            <w:left w:w="108" w:type="dxa"/>
            <w:bottom w:w="0" w:type="dxa"/>
            <w:right w:w="108" w:type="dxa"/>
          </w:tblCellMar>
        </w:tblPrEx>
        <w:trPr>
          <w:trHeight w:val="325" w:hRule="atLeast"/>
          <w:jc w:val="center"/>
        </w:trPr>
        <w:tc>
          <w:tcPr>
            <w:tcW w:w="1087" w:type="dxa"/>
            <w:tcBorders>
              <w:top w:val="nil"/>
              <w:left w:val="single" w:color="auto" w:sz="4" w:space="0"/>
              <w:bottom w:val="single" w:color="000000" w:sz="4" w:space="0"/>
              <w:right w:val="nil"/>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姓名</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宋体" w:cs="Times New Roman"/>
                <w:kern w:val="0"/>
                <w:szCs w:val="21"/>
                <w:shd w:val="clear" w:color="auto" w:fill="auto"/>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性别</w:t>
            </w:r>
          </w:p>
        </w:tc>
        <w:tc>
          <w:tcPr>
            <w:tcW w:w="1417" w:type="dxa"/>
            <w:gridSpan w:val="4"/>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宋体" w:cs="Times New Roman"/>
                <w:kern w:val="0"/>
                <w:szCs w:val="21"/>
                <w:shd w:val="clear" w:color="auto" w:fill="auto"/>
              </w:rPr>
            </w:pPr>
          </w:p>
        </w:tc>
        <w:tc>
          <w:tcPr>
            <w:tcW w:w="1134" w:type="dxa"/>
            <w:gridSpan w:val="3"/>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政治面貌</w:t>
            </w:r>
          </w:p>
        </w:tc>
        <w:tc>
          <w:tcPr>
            <w:tcW w:w="851" w:type="dxa"/>
            <w:gridSpan w:val="2"/>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宋体" w:cs="Times New Roman"/>
                <w:kern w:val="0"/>
                <w:szCs w:val="21"/>
                <w:shd w:val="clear" w:color="auto" w:fill="auto"/>
              </w:rPr>
            </w:pPr>
          </w:p>
        </w:tc>
        <w:tc>
          <w:tcPr>
            <w:tcW w:w="1134" w:type="dxa"/>
            <w:gridSpan w:val="3"/>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宋体" w:cs="Times New Roman"/>
                <w:kern w:val="0"/>
                <w:szCs w:val="21"/>
                <w:shd w:val="clear" w:color="auto" w:fill="auto"/>
              </w:rPr>
            </w:pPr>
            <w:r>
              <w:rPr>
                <w:rFonts w:hint="default" w:ascii="Times New Roman" w:hAnsi="Times New Roman" w:eastAsia="黑体" w:cs="Times New Roman"/>
                <w:kern w:val="0"/>
                <w:szCs w:val="21"/>
                <w:shd w:val="clear" w:color="auto" w:fill="auto"/>
              </w:rPr>
              <w:t>出生年月</w:t>
            </w:r>
          </w:p>
        </w:tc>
        <w:tc>
          <w:tcPr>
            <w:tcW w:w="1290" w:type="dxa"/>
            <w:gridSpan w:val="4"/>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宋体" w:cs="Times New Roman"/>
                <w:kern w:val="0"/>
                <w:szCs w:val="21"/>
                <w:shd w:val="clear" w:color="auto" w:fill="auto"/>
              </w:rPr>
            </w:pPr>
          </w:p>
        </w:tc>
        <w:tc>
          <w:tcPr>
            <w:tcW w:w="1723" w:type="dxa"/>
            <w:gridSpan w:val="4"/>
            <w:vMerge w:val="restar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照片</w:t>
            </w:r>
          </w:p>
        </w:tc>
      </w:tr>
      <w:tr>
        <w:tblPrEx>
          <w:tblCellMar>
            <w:top w:w="0" w:type="dxa"/>
            <w:left w:w="108" w:type="dxa"/>
            <w:bottom w:w="0" w:type="dxa"/>
            <w:right w:w="108" w:type="dxa"/>
          </w:tblCellMar>
        </w:tblPrEx>
        <w:trPr>
          <w:trHeight w:val="556" w:hRule="atLeast"/>
          <w:jc w:val="center"/>
        </w:trPr>
        <w:tc>
          <w:tcPr>
            <w:tcW w:w="1087" w:type="dxa"/>
            <w:tcBorders>
              <w:top w:val="nil"/>
              <w:left w:val="single" w:color="auto" w:sz="4" w:space="0"/>
              <w:bottom w:val="single" w:color="000000" w:sz="4" w:space="0"/>
              <w:right w:val="nil"/>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申请类型</w:t>
            </w:r>
          </w:p>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 w:val="15"/>
                <w:szCs w:val="15"/>
                <w:shd w:val="clear" w:color="auto" w:fill="auto"/>
              </w:rPr>
              <w:t>（二选一）</w:t>
            </w:r>
          </w:p>
        </w:tc>
        <w:tc>
          <w:tcPr>
            <w:tcW w:w="993"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hint="default" w:ascii="Times New Roman" w:hAnsi="Times New Roman" w:eastAsia="黑体" w:cs="Times New Roman"/>
                <w:kern w:val="0"/>
                <w:sz w:val="15"/>
                <w:szCs w:val="15"/>
                <w:shd w:val="clear" w:color="auto" w:fill="auto"/>
              </w:rPr>
            </w:pPr>
            <w:r>
              <w:rPr>
                <w:rFonts w:hint="default" w:ascii="Times New Roman" w:hAnsi="Times New Roman" w:eastAsia="黑体" w:cs="Times New Roman"/>
                <w:kern w:val="0"/>
                <w:sz w:val="15"/>
                <w:szCs w:val="15"/>
                <w:shd w:val="clear" w:color="auto" w:fill="auto"/>
              </w:rPr>
              <w:t>□退役复学</w:t>
            </w:r>
          </w:p>
          <w:p>
            <w:pPr>
              <w:widowControl/>
              <w:spacing w:line="240" w:lineRule="exact"/>
              <w:jc w:val="center"/>
              <w:rPr>
                <w:rFonts w:hint="default" w:ascii="Times New Roman" w:hAnsi="Times New Roman" w:eastAsia="黑体" w:cs="Times New Roman"/>
                <w:kern w:val="0"/>
                <w:sz w:val="15"/>
                <w:szCs w:val="15"/>
                <w:shd w:val="clear" w:color="auto" w:fill="auto"/>
              </w:rPr>
            </w:pPr>
            <w:r>
              <w:rPr>
                <w:rFonts w:hint="default" w:ascii="Times New Roman" w:hAnsi="Times New Roman" w:eastAsia="黑体" w:cs="Times New Roman"/>
                <w:kern w:val="0"/>
                <w:sz w:val="15"/>
                <w:szCs w:val="15"/>
                <w:shd w:val="clear" w:color="auto" w:fill="auto"/>
              </w:rPr>
              <w:t>□退役入学</w:t>
            </w:r>
          </w:p>
        </w:tc>
        <w:tc>
          <w:tcPr>
            <w:tcW w:w="113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就读高校</w:t>
            </w:r>
          </w:p>
        </w:tc>
        <w:tc>
          <w:tcPr>
            <w:tcW w:w="1417" w:type="dxa"/>
            <w:gridSpan w:val="4"/>
            <w:tcBorders>
              <w:top w:val="nil"/>
              <w:left w:val="nil"/>
              <w:bottom w:val="single" w:color="auto" w:sz="4" w:space="0"/>
              <w:right w:val="single" w:color="000000"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p>
        </w:tc>
        <w:tc>
          <w:tcPr>
            <w:tcW w:w="1134" w:type="dxa"/>
            <w:gridSpan w:val="3"/>
            <w:tcBorders>
              <w:top w:val="single" w:color="000000" w:sz="4" w:space="0"/>
              <w:left w:val="nil"/>
              <w:bottom w:val="single" w:color="auto" w:sz="4" w:space="0"/>
              <w:right w:val="single" w:color="000000"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高校隶属关系</w:t>
            </w:r>
          </w:p>
        </w:tc>
        <w:tc>
          <w:tcPr>
            <w:tcW w:w="851" w:type="dxa"/>
            <w:gridSpan w:val="2"/>
            <w:tcBorders>
              <w:top w:val="single" w:color="000000" w:sz="4" w:space="0"/>
              <w:left w:val="nil"/>
              <w:bottom w:val="single" w:color="auto" w:sz="4" w:space="0"/>
              <w:right w:val="single" w:color="000000" w:sz="4" w:space="0"/>
            </w:tcBorders>
            <w:shd w:val="clear" w:color="auto" w:fill="auto"/>
            <w:vAlign w:val="center"/>
          </w:tcPr>
          <w:p>
            <w:pPr>
              <w:widowControl/>
              <w:spacing w:line="240" w:lineRule="exact"/>
              <w:jc w:val="center"/>
              <w:rPr>
                <w:rFonts w:hint="default" w:ascii="Times New Roman" w:hAnsi="Times New Roman" w:eastAsia="黑体" w:cs="Times New Roman"/>
                <w:kern w:val="0"/>
                <w:sz w:val="15"/>
                <w:szCs w:val="15"/>
                <w:shd w:val="clear" w:color="auto" w:fill="auto"/>
              </w:rPr>
            </w:pPr>
            <w:r>
              <w:rPr>
                <w:rFonts w:hint="default" w:ascii="Times New Roman" w:hAnsi="Times New Roman" w:eastAsia="黑体" w:cs="Times New Roman"/>
                <w:kern w:val="0"/>
                <w:sz w:val="15"/>
                <w:szCs w:val="15"/>
                <w:shd w:val="clear" w:color="auto" w:fill="auto"/>
              </w:rPr>
              <w:t>□中央</w:t>
            </w:r>
          </w:p>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 w:val="15"/>
                <w:szCs w:val="15"/>
                <w:shd w:val="clear" w:color="auto" w:fill="auto"/>
              </w:rPr>
              <w:t>□地方</w:t>
            </w:r>
          </w:p>
        </w:tc>
        <w:tc>
          <w:tcPr>
            <w:tcW w:w="1134" w:type="dxa"/>
            <w:gridSpan w:val="3"/>
            <w:tcBorders>
              <w:top w:val="single" w:color="000000" w:sz="4" w:space="0"/>
              <w:left w:val="nil"/>
              <w:bottom w:val="single" w:color="auto" w:sz="4" w:space="0"/>
              <w:right w:val="single" w:color="000000" w:sz="4" w:space="0"/>
            </w:tcBorders>
            <w:shd w:val="pct5" w:color="CCE8CF" w:themeColor="background1" w:fill="CCE8CF" w:themeFill="background1"/>
            <w:vAlign w:val="center"/>
          </w:tcPr>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学号</w:t>
            </w:r>
          </w:p>
        </w:tc>
        <w:tc>
          <w:tcPr>
            <w:tcW w:w="1290" w:type="dxa"/>
            <w:gridSpan w:val="4"/>
            <w:tcBorders>
              <w:top w:val="single" w:color="000000" w:sz="4" w:space="0"/>
              <w:left w:val="nil"/>
              <w:bottom w:val="single" w:color="auto" w:sz="4" w:space="0"/>
              <w:right w:val="single" w:color="000000" w:sz="4" w:space="0"/>
            </w:tcBorders>
            <w:shd w:val="pct5" w:color="CCE8CF" w:themeColor="background1" w:fill="CCE8CF" w:themeFill="background1"/>
            <w:vAlign w:val="center"/>
          </w:tcPr>
          <w:p>
            <w:pPr>
              <w:widowControl/>
              <w:spacing w:line="240" w:lineRule="exact"/>
              <w:jc w:val="center"/>
              <w:rPr>
                <w:rFonts w:hint="default" w:ascii="Times New Roman" w:hAnsi="Times New Roman" w:eastAsia="宋体" w:cs="Times New Roman"/>
                <w:kern w:val="0"/>
                <w:szCs w:val="21"/>
                <w:shd w:val="clear" w:color="auto" w:fill="auto"/>
              </w:rPr>
            </w:pPr>
          </w:p>
        </w:tc>
        <w:tc>
          <w:tcPr>
            <w:tcW w:w="1723" w:type="dxa"/>
            <w:gridSpan w:val="4"/>
            <w:vMerge w:val="continue"/>
            <w:tcBorders>
              <w:left w:val="nil"/>
              <w:bottom w:val="single" w:color="auto" w:sz="4" w:space="0"/>
              <w:right w:val="single" w:color="auto" w:sz="4" w:space="0"/>
            </w:tcBorders>
            <w:shd w:val="clear" w:color="000000" w:fill="FFFFFF"/>
            <w:vAlign w:val="center"/>
          </w:tcPr>
          <w:p>
            <w:pPr>
              <w:widowControl/>
              <w:spacing w:line="240" w:lineRule="exact"/>
              <w:jc w:val="left"/>
              <w:rPr>
                <w:rFonts w:hint="default" w:ascii="Times New Roman" w:hAnsi="Times New Roman" w:eastAsia="宋体" w:cs="Times New Roman"/>
                <w:kern w:val="0"/>
                <w:szCs w:val="21"/>
                <w:shd w:val="clear" w:color="auto" w:fill="auto"/>
              </w:rPr>
            </w:pPr>
          </w:p>
        </w:tc>
      </w:tr>
      <w:tr>
        <w:tblPrEx>
          <w:tblCellMar>
            <w:top w:w="0" w:type="dxa"/>
            <w:left w:w="108" w:type="dxa"/>
            <w:bottom w:w="0" w:type="dxa"/>
            <w:right w:w="108" w:type="dxa"/>
          </w:tblCellMar>
        </w:tblPrEx>
        <w:trPr>
          <w:trHeight w:val="351" w:hRule="atLeast"/>
          <w:jc w:val="center"/>
        </w:trPr>
        <w:tc>
          <w:tcPr>
            <w:tcW w:w="1087"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院系</w:t>
            </w: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专业</w:t>
            </w:r>
          </w:p>
        </w:tc>
        <w:tc>
          <w:tcPr>
            <w:tcW w:w="141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p>
        </w:tc>
        <w:tc>
          <w:tcPr>
            <w:tcW w:w="11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班级</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p>
        </w:tc>
        <w:tc>
          <w:tcPr>
            <w:tcW w:w="11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联系电话</w:t>
            </w:r>
          </w:p>
        </w:tc>
        <w:tc>
          <w:tcPr>
            <w:tcW w:w="129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p>
        </w:tc>
        <w:tc>
          <w:tcPr>
            <w:tcW w:w="1723" w:type="dxa"/>
            <w:gridSpan w:val="4"/>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宋体" w:cs="Times New Roman"/>
                <w:kern w:val="0"/>
                <w:szCs w:val="21"/>
                <w:shd w:val="clear" w:color="auto" w:fill="auto"/>
              </w:rPr>
            </w:pPr>
          </w:p>
        </w:tc>
      </w:tr>
      <w:tr>
        <w:tblPrEx>
          <w:tblCellMar>
            <w:top w:w="0" w:type="dxa"/>
            <w:left w:w="108" w:type="dxa"/>
            <w:bottom w:w="0" w:type="dxa"/>
            <w:right w:w="108" w:type="dxa"/>
          </w:tblCellMar>
        </w:tblPrEx>
        <w:trPr>
          <w:trHeight w:val="342" w:hRule="atLeast"/>
          <w:jc w:val="center"/>
        </w:trPr>
        <w:tc>
          <w:tcPr>
            <w:tcW w:w="1087" w:type="dxa"/>
            <w:tcBorders>
              <w:top w:val="single" w:color="000000"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身份证号</w:t>
            </w:r>
          </w:p>
        </w:tc>
        <w:tc>
          <w:tcPr>
            <w:tcW w:w="354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hint="default" w:ascii="Times New Roman" w:hAnsi="Times New Roman" w:eastAsia="黑体" w:cs="Times New Roman"/>
                <w:kern w:val="0"/>
                <w:szCs w:val="21"/>
                <w:shd w:val="clear" w:color="auto" w:fill="auto"/>
              </w:rPr>
            </w:pPr>
          </w:p>
        </w:tc>
        <w:tc>
          <w:tcPr>
            <w:tcW w:w="11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现住址</w:t>
            </w:r>
          </w:p>
        </w:tc>
        <w:tc>
          <w:tcPr>
            <w:tcW w:w="3275"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hint="default" w:ascii="Times New Roman" w:hAnsi="Times New Roman" w:eastAsia="黑体" w:cs="Times New Roman"/>
                <w:kern w:val="0"/>
                <w:szCs w:val="21"/>
                <w:shd w:val="clear" w:color="auto" w:fill="auto"/>
              </w:rPr>
            </w:pPr>
          </w:p>
        </w:tc>
        <w:tc>
          <w:tcPr>
            <w:tcW w:w="1723" w:type="dxa"/>
            <w:gridSpan w:val="4"/>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rPr>
                <w:rFonts w:hint="default" w:ascii="Times New Roman" w:hAnsi="Times New Roman" w:eastAsia="宋体" w:cs="Times New Roman"/>
                <w:kern w:val="0"/>
                <w:szCs w:val="21"/>
                <w:shd w:val="clear" w:color="auto" w:fill="auto"/>
              </w:rPr>
            </w:pPr>
          </w:p>
        </w:tc>
      </w:tr>
      <w:tr>
        <w:tblPrEx>
          <w:tblCellMar>
            <w:top w:w="0" w:type="dxa"/>
            <w:left w:w="108" w:type="dxa"/>
            <w:bottom w:w="0" w:type="dxa"/>
            <w:right w:w="108" w:type="dxa"/>
          </w:tblCellMar>
        </w:tblPrEx>
        <w:trPr>
          <w:trHeight w:val="263" w:hRule="atLeast"/>
          <w:jc w:val="center"/>
        </w:trPr>
        <w:tc>
          <w:tcPr>
            <w:tcW w:w="10763" w:type="dxa"/>
            <w:gridSpan w:val="2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就学和服役情况（学生本人填写）</w:t>
            </w:r>
          </w:p>
        </w:tc>
      </w:tr>
      <w:tr>
        <w:tblPrEx>
          <w:tblCellMar>
            <w:top w:w="0" w:type="dxa"/>
            <w:left w:w="108" w:type="dxa"/>
            <w:bottom w:w="0" w:type="dxa"/>
            <w:right w:w="108" w:type="dxa"/>
          </w:tblCellMar>
        </w:tblPrEx>
        <w:trPr>
          <w:trHeight w:val="341" w:hRule="atLeast"/>
          <w:jc w:val="center"/>
        </w:trPr>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考入本校年月</w:t>
            </w: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参加何种考试考入本校</w:t>
            </w:r>
          </w:p>
        </w:tc>
        <w:tc>
          <w:tcPr>
            <w:tcW w:w="141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p>
        </w:tc>
        <w:tc>
          <w:tcPr>
            <w:tcW w:w="184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服役前获得的</w:t>
            </w:r>
          </w:p>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最高学历</w:t>
            </w:r>
          </w:p>
        </w:tc>
        <w:tc>
          <w:tcPr>
            <w:tcW w:w="99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p>
        </w:tc>
        <w:tc>
          <w:tcPr>
            <w:tcW w:w="141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现阶段就读学历层次</w:t>
            </w:r>
          </w:p>
        </w:tc>
        <w:tc>
          <w:tcPr>
            <w:tcW w:w="14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p>
        </w:tc>
      </w:tr>
      <w:tr>
        <w:tblPrEx>
          <w:tblCellMar>
            <w:top w:w="0" w:type="dxa"/>
            <w:left w:w="108" w:type="dxa"/>
            <w:bottom w:w="0" w:type="dxa"/>
            <w:right w:w="108" w:type="dxa"/>
          </w:tblCellMar>
        </w:tblPrEx>
        <w:trPr>
          <w:trHeight w:val="454" w:hRule="atLeast"/>
          <w:jc w:val="center"/>
        </w:trPr>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入伍时间</w:t>
            </w: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退役时间</w:t>
            </w:r>
          </w:p>
        </w:tc>
        <w:tc>
          <w:tcPr>
            <w:tcW w:w="141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p>
        </w:tc>
        <w:tc>
          <w:tcPr>
            <w:tcW w:w="184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复学时间</w:t>
            </w:r>
          </w:p>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 w:val="15"/>
                <w:szCs w:val="15"/>
                <w:shd w:val="clear" w:color="auto" w:fill="auto"/>
              </w:rPr>
              <w:t>(退役入学不填)</w:t>
            </w:r>
          </w:p>
        </w:tc>
        <w:tc>
          <w:tcPr>
            <w:tcW w:w="99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p>
        </w:tc>
        <w:tc>
          <w:tcPr>
            <w:tcW w:w="226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考入本校以前是否</w:t>
            </w:r>
          </w:p>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享受过本政策资助</w:t>
            </w:r>
          </w:p>
        </w:tc>
        <w:tc>
          <w:tcPr>
            <w:tcW w:w="6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 w:val="15"/>
                <w:szCs w:val="15"/>
                <w:shd w:val="clear" w:color="auto" w:fill="auto"/>
              </w:rPr>
            </w:pPr>
            <w:r>
              <w:rPr>
                <w:rFonts w:hint="default" w:ascii="Times New Roman" w:hAnsi="Times New Roman" w:eastAsia="黑体" w:cs="Times New Roman"/>
                <w:kern w:val="0"/>
                <w:sz w:val="15"/>
                <w:szCs w:val="15"/>
                <w:shd w:val="clear" w:color="auto" w:fill="auto"/>
              </w:rPr>
              <w:t>□是 □否</w:t>
            </w:r>
          </w:p>
        </w:tc>
      </w:tr>
      <w:tr>
        <w:tblPrEx>
          <w:tblCellMar>
            <w:top w:w="0" w:type="dxa"/>
            <w:left w:w="108" w:type="dxa"/>
            <w:bottom w:w="0" w:type="dxa"/>
            <w:right w:w="108" w:type="dxa"/>
          </w:tblCellMar>
        </w:tblPrEx>
        <w:trPr>
          <w:trHeight w:val="182" w:hRule="atLeast"/>
          <w:jc w:val="center"/>
        </w:trPr>
        <w:tc>
          <w:tcPr>
            <w:tcW w:w="10763" w:type="dxa"/>
            <w:gridSpan w:val="2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申请学费减免情况（学生向学校确认后填写）</w:t>
            </w:r>
          </w:p>
        </w:tc>
      </w:tr>
      <w:tr>
        <w:tblPrEx>
          <w:tblCellMar>
            <w:top w:w="0" w:type="dxa"/>
            <w:left w:w="108" w:type="dxa"/>
            <w:bottom w:w="0" w:type="dxa"/>
            <w:right w:w="108" w:type="dxa"/>
          </w:tblCellMar>
        </w:tblPrEx>
        <w:trPr>
          <w:trHeight w:val="454" w:hRule="atLeast"/>
          <w:jc w:val="center"/>
        </w:trPr>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学制年限</w:t>
            </w: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p>
        </w:tc>
        <w:tc>
          <w:tcPr>
            <w:tcW w:w="19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剩余就读年限</w:t>
            </w:r>
          </w:p>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 w:val="15"/>
                <w:szCs w:val="15"/>
                <w:shd w:val="clear" w:color="auto" w:fill="auto"/>
              </w:rPr>
              <w:t>(退役入学不填)</w:t>
            </w:r>
          </w:p>
        </w:tc>
        <w:tc>
          <w:tcPr>
            <w:tcW w:w="99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p>
        </w:tc>
        <w:tc>
          <w:tcPr>
            <w:tcW w:w="155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申请学费减免总计（元）</w:t>
            </w:r>
          </w:p>
        </w:tc>
        <w:tc>
          <w:tcPr>
            <w:tcW w:w="141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p>
        </w:tc>
        <w:tc>
          <w:tcPr>
            <w:tcW w:w="11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第一学年</w:t>
            </w:r>
          </w:p>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学费（元）</w:t>
            </w:r>
          </w:p>
        </w:tc>
        <w:tc>
          <w:tcPr>
            <w:tcW w:w="15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p>
        </w:tc>
      </w:tr>
      <w:tr>
        <w:tblPrEx>
          <w:tblCellMar>
            <w:top w:w="0" w:type="dxa"/>
            <w:left w:w="108" w:type="dxa"/>
            <w:bottom w:w="0" w:type="dxa"/>
            <w:right w:w="108" w:type="dxa"/>
          </w:tblCellMar>
        </w:tblPrEx>
        <w:trPr>
          <w:trHeight w:val="454" w:hRule="atLeast"/>
          <w:jc w:val="center"/>
        </w:trPr>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第二学年</w:t>
            </w:r>
          </w:p>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学费（元）</w:t>
            </w: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第三学年</w:t>
            </w:r>
          </w:p>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学费（元）</w:t>
            </w:r>
          </w:p>
        </w:tc>
        <w:tc>
          <w:tcPr>
            <w:tcW w:w="9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p>
        </w:tc>
        <w:tc>
          <w:tcPr>
            <w:tcW w:w="11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第四学年</w:t>
            </w:r>
          </w:p>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学费（元）</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p>
        </w:tc>
        <w:tc>
          <w:tcPr>
            <w:tcW w:w="11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第五学年</w:t>
            </w:r>
          </w:p>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学费（元）</w:t>
            </w:r>
          </w:p>
        </w:tc>
        <w:tc>
          <w:tcPr>
            <w:tcW w:w="85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备注</w:t>
            </w:r>
          </w:p>
        </w:tc>
        <w:tc>
          <w:tcPr>
            <w:tcW w:w="15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宋体" w:cs="Times New Roman"/>
                <w:kern w:val="0"/>
                <w:szCs w:val="21"/>
                <w:shd w:val="clear" w:color="auto" w:fill="auto"/>
              </w:rPr>
            </w:pPr>
          </w:p>
        </w:tc>
      </w:tr>
      <w:tr>
        <w:tblPrEx>
          <w:tblCellMar>
            <w:top w:w="0" w:type="dxa"/>
            <w:left w:w="108" w:type="dxa"/>
            <w:bottom w:w="0" w:type="dxa"/>
            <w:right w:w="108" w:type="dxa"/>
          </w:tblCellMar>
        </w:tblPrEx>
        <w:trPr>
          <w:trHeight w:val="376" w:hRule="atLeast"/>
          <w:jc w:val="center"/>
        </w:trPr>
        <w:tc>
          <w:tcPr>
            <w:tcW w:w="10763" w:type="dxa"/>
            <w:gridSpan w:val="2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※※※※※※以下由学校、征兵和退役军人事务部门填写※※※※※※</w:t>
            </w:r>
          </w:p>
        </w:tc>
      </w:tr>
      <w:tr>
        <w:tblPrEx>
          <w:tblCellMar>
            <w:top w:w="0" w:type="dxa"/>
            <w:left w:w="108" w:type="dxa"/>
            <w:bottom w:w="0" w:type="dxa"/>
            <w:right w:w="108" w:type="dxa"/>
          </w:tblCellMar>
        </w:tblPrEx>
        <w:trPr>
          <w:trHeight w:val="378" w:hRule="atLeast"/>
          <w:jc w:val="center"/>
        </w:trPr>
        <w:tc>
          <w:tcPr>
            <w:tcW w:w="10763" w:type="dxa"/>
            <w:gridSpan w:val="2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退役安置地县级人民政府征兵办公室意见</w:t>
            </w:r>
          </w:p>
        </w:tc>
      </w:tr>
      <w:tr>
        <w:tblPrEx>
          <w:tblCellMar>
            <w:top w:w="0" w:type="dxa"/>
            <w:left w:w="108" w:type="dxa"/>
            <w:bottom w:w="0" w:type="dxa"/>
            <w:right w:w="108" w:type="dxa"/>
          </w:tblCellMar>
        </w:tblPrEx>
        <w:trPr>
          <w:trHeight w:val="940" w:hRule="atLeast"/>
          <w:jc w:val="center"/>
        </w:trPr>
        <w:tc>
          <w:tcPr>
            <w:tcW w:w="10763" w:type="dxa"/>
            <w:gridSpan w:val="2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80" w:lineRule="exact"/>
              <w:ind w:firstLine="420" w:firstLineChars="200"/>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 xml:space="preserve"> 经确认，_________同志______年______月入伍服兵役，______年______月退出现役。退役证书号为：________________。</w:t>
            </w:r>
          </w:p>
          <w:p>
            <w:pPr>
              <w:widowControl/>
              <w:adjustRightInd w:val="0"/>
              <w:snapToGrid w:val="0"/>
              <w:spacing w:beforeLines="100" w:line="280" w:lineRule="exact"/>
              <w:jc w:val="left"/>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签字:              联系电话:              单位公章                     年   月   日</w:t>
            </w:r>
          </w:p>
        </w:tc>
      </w:tr>
      <w:tr>
        <w:tblPrEx>
          <w:tblCellMar>
            <w:top w:w="0" w:type="dxa"/>
            <w:left w:w="108" w:type="dxa"/>
            <w:bottom w:w="0" w:type="dxa"/>
            <w:right w:w="108" w:type="dxa"/>
          </w:tblCellMar>
        </w:tblPrEx>
        <w:trPr>
          <w:trHeight w:val="412" w:hRule="atLeast"/>
          <w:jc w:val="center"/>
        </w:trPr>
        <w:tc>
          <w:tcPr>
            <w:tcW w:w="10763" w:type="dxa"/>
            <w:gridSpan w:val="2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退役安置地退役军人事务部门意见（仅退役入学学生填写）</w:t>
            </w:r>
          </w:p>
        </w:tc>
      </w:tr>
      <w:tr>
        <w:tblPrEx>
          <w:tblCellMar>
            <w:top w:w="0" w:type="dxa"/>
            <w:left w:w="108" w:type="dxa"/>
            <w:bottom w:w="0" w:type="dxa"/>
            <w:right w:w="108" w:type="dxa"/>
          </w:tblCellMar>
        </w:tblPrEx>
        <w:trPr>
          <w:trHeight w:val="705" w:hRule="atLeast"/>
          <w:jc w:val="center"/>
        </w:trPr>
        <w:tc>
          <w:tcPr>
            <w:tcW w:w="10763" w:type="dxa"/>
            <w:gridSpan w:val="2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80" w:lineRule="exact"/>
              <w:ind w:firstLine="420" w:firstLineChars="200"/>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 xml:space="preserve"> 经确认，_________同志______年______月退出现役，属于自主就业。</w:t>
            </w:r>
          </w:p>
          <w:p>
            <w:pPr>
              <w:widowControl/>
              <w:adjustRightInd w:val="0"/>
              <w:snapToGrid w:val="0"/>
              <w:spacing w:line="280" w:lineRule="exact"/>
              <w:ind w:firstLine="420" w:firstLineChars="200"/>
              <w:rPr>
                <w:rFonts w:hint="default" w:ascii="Times New Roman" w:hAnsi="Times New Roman" w:eastAsia="黑体" w:cs="Times New Roman"/>
                <w:kern w:val="0"/>
                <w:szCs w:val="21"/>
                <w:shd w:val="clear" w:color="auto" w:fill="auto"/>
              </w:rPr>
            </w:pPr>
          </w:p>
          <w:p>
            <w:pPr>
              <w:widowControl/>
              <w:adjustRightInd w:val="0"/>
              <w:snapToGrid w:val="0"/>
              <w:spacing w:line="280" w:lineRule="exact"/>
              <w:jc w:val="left"/>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签字:              联系电话:              单位公章                     年   月   日</w:t>
            </w:r>
          </w:p>
        </w:tc>
      </w:tr>
      <w:tr>
        <w:tblPrEx>
          <w:tblCellMar>
            <w:top w:w="0" w:type="dxa"/>
            <w:left w:w="108" w:type="dxa"/>
            <w:bottom w:w="0" w:type="dxa"/>
            <w:right w:w="108" w:type="dxa"/>
          </w:tblCellMar>
        </w:tblPrEx>
        <w:trPr>
          <w:trHeight w:val="301" w:hRule="atLeast"/>
          <w:jc w:val="center"/>
        </w:trPr>
        <w:tc>
          <w:tcPr>
            <w:tcW w:w="10763" w:type="dxa"/>
            <w:gridSpan w:val="2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高校审核情况</w:t>
            </w:r>
          </w:p>
        </w:tc>
      </w:tr>
      <w:tr>
        <w:tblPrEx>
          <w:tblCellMar>
            <w:top w:w="0" w:type="dxa"/>
            <w:left w:w="108" w:type="dxa"/>
            <w:bottom w:w="0" w:type="dxa"/>
            <w:right w:w="108" w:type="dxa"/>
          </w:tblCellMar>
        </w:tblPrEx>
        <w:trPr>
          <w:trHeight w:val="1100" w:hRule="atLeast"/>
          <w:jc w:val="center"/>
        </w:trPr>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财务部门                           审核意见</w:t>
            </w:r>
          </w:p>
        </w:tc>
        <w:tc>
          <w:tcPr>
            <w:tcW w:w="9563" w:type="dxa"/>
            <w:gridSpan w:val="22"/>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80" w:lineRule="exact"/>
              <w:ind w:firstLine="420" w:firstLineChars="200"/>
              <w:jc w:val="left"/>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经审核，该生复学（入学）后应缴纳学费_________元/每年，根据规定给予学费减免_____年，总计___________元。</w:t>
            </w:r>
          </w:p>
          <w:p>
            <w:pPr>
              <w:widowControl/>
              <w:adjustRightInd w:val="0"/>
              <w:snapToGrid w:val="0"/>
              <w:spacing w:beforeLines="100" w:line="280" w:lineRule="exact"/>
              <w:jc w:val="left"/>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签字：                                             部门公章年   月   日</w:t>
            </w:r>
          </w:p>
        </w:tc>
      </w:tr>
      <w:tr>
        <w:tblPrEx>
          <w:tblCellMar>
            <w:top w:w="0" w:type="dxa"/>
            <w:left w:w="108" w:type="dxa"/>
            <w:bottom w:w="0" w:type="dxa"/>
            <w:right w:w="108" w:type="dxa"/>
          </w:tblCellMar>
        </w:tblPrEx>
        <w:trPr>
          <w:trHeight w:val="781" w:hRule="atLeast"/>
          <w:jc w:val="center"/>
        </w:trPr>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资助部门</w:t>
            </w:r>
            <w:r>
              <w:rPr>
                <w:rFonts w:hint="default" w:ascii="Times New Roman" w:hAnsi="Times New Roman" w:eastAsia="黑体" w:cs="Times New Roman"/>
                <w:kern w:val="0"/>
                <w:szCs w:val="21"/>
                <w:shd w:val="clear" w:color="auto" w:fill="auto"/>
              </w:rPr>
              <w:br w:type="textWrapping"/>
            </w:r>
            <w:r>
              <w:rPr>
                <w:rFonts w:hint="default" w:ascii="Times New Roman" w:hAnsi="Times New Roman" w:eastAsia="黑体" w:cs="Times New Roman"/>
                <w:kern w:val="0"/>
                <w:szCs w:val="21"/>
                <w:shd w:val="clear" w:color="auto" w:fill="auto"/>
              </w:rPr>
              <w:t>审查意见</w:t>
            </w:r>
          </w:p>
        </w:tc>
        <w:tc>
          <w:tcPr>
            <w:tcW w:w="9563" w:type="dxa"/>
            <w:gridSpan w:val="2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ind w:firstLine="420" w:firstLineChars="200"/>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 xml:space="preserve">经审查，情况属实。根据规定，同意学费减免_________年，总计___________元。    </w:t>
            </w:r>
          </w:p>
          <w:p>
            <w:pPr>
              <w:widowControl/>
              <w:spacing w:beforeLines="100" w:line="300" w:lineRule="exact"/>
              <w:jc w:val="left"/>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签字：                                             部门公章年   月   日</w:t>
            </w:r>
          </w:p>
        </w:tc>
      </w:tr>
      <w:tr>
        <w:tblPrEx>
          <w:tblCellMar>
            <w:top w:w="0" w:type="dxa"/>
            <w:left w:w="108" w:type="dxa"/>
            <w:bottom w:w="0" w:type="dxa"/>
            <w:right w:w="108" w:type="dxa"/>
          </w:tblCellMar>
        </w:tblPrEx>
        <w:trPr>
          <w:trHeight w:val="667" w:hRule="atLeast"/>
          <w:jc w:val="center"/>
        </w:trPr>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学校复核意见</w:t>
            </w:r>
          </w:p>
        </w:tc>
        <w:tc>
          <w:tcPr>
            <w:tcW w:w="9563" w:type="dxa"/>
            <w:gridSpan w:val="2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firstLine="420" w:firstLineChars="200"/>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上述审查意见属实。</w:t>
            </w:r>
          </w:p>
          <w:p>
            <w:pPr>
              <w:widowControl/>
              <w:spacing w:line="240" w:lineRule="exact"/>
              <w:ind w:firstLine="3255" w:firstLineChars="1550"/>
              <w:jc w:val="left"/>
              <w:rPr>
                <w:rFonts w:hint="default" w:ascii="Times New Roman" w:hAnsi="Times New Roman" w:eastAsia="黑体" w:cs="Times New Roman"/>
                <w:kern w:val="0"/>
                <w:szCs w:val="21"/>
                <w:shd w:val="clear" w:color="auto" w:fill="auto"/>
              </w:rPr>
            </w:pPr>
            <w:r>
              <w:rPr>
                <w:rFonts w:hint="default" w:ascii="Times New Roman" w:hAnsi="Times New Roman" w:eastAsia="黑体" w:cs="Times New Roman"/>
                <w:kern w:val="0"/>
                <w:szCs w:val="21"/>
                <w:shd w:val="clear" w:color="auto" w:fill="auto"/>
              </w:rPr>
              <w:t>单位公章年   月   日</w:t>
            </w:r>
          </w:p>
        </w:tc>
      </w:tr>
    </w:tbl>
    <w:p>
      <w:pPr>
        <w:spacing w:line="300" w:lineRule="exact"/>
        <w:ind w:left="-850" w:leftChars="-539" w:right="-1014" w:rightChars="-483" w:hanging="282" w:hangingChars="188"/>
        <w:rPr>
          <w:rFonts w:hint="default" w:ascii="Times New Roman" w:hAnsi="Times New Roman" w:eastAsia="黑体" w:cs="Times New Roman"/>
          <w:kern w:val="0"/>
          <w:sz w:val="15"/>
          <w:szCs w:val="15"/>
          <w:shd w:val="clear" w:color="auto" w:fill="auto"/>
        </w:rPr>
      </w:pPr>
      <w:r>
        <w:rPr>
          <w:rFonts w:hint="default" w:ascii="Times New Roman" w:hAnsi="Times New Roman" w:eastAsia="黑体" w:cs="Times New Roman"/>
          <w:kern w:val="0"/>
          <w:sz w:val="15"/>
          <w:szCs w:val="15"/>
          <w:shd w:val="clear" w:color="auto" w:fill="auto"/>
        </w:rPr>
        <w:t xml:space="preserve">    说明：1.申请学生通过全国征兵网在线填写、打印本表。 2.退役复学是指已先取得高校学籍（或已被高校录取）后再服兵役，退役后返校继续学习。 3.退役入学是指学生先服兵役，退役后考入高校学习。</w:t>
      </w:r>
    </w:p>
    <w:p>
      <w:pPr>
        <w:adjustRightInd w:val="0"/>
        <w:spacing w:beforeLines="100" w:line="560" w:lineRule="exact"/>
        <w:rPr>
          <w:rFonts w:hint="eastAsia" w:ascii="黑体" w:hAnsi="黑体" w:eastAsia="黑体" w:cs="黑体"/>
          <w:sz w:val="32"/>
          <w:szCs w:val="32"/>
          <w:shd w:val="clear" w:color="auto" w:fill="auto"/>
        </w:rPr>
      </w:pPr>
      <w:r>
        <w:rPr>
          <w:rFonts w:hint="eastAsia" w:ascii="黑体" w:hAnsi="黑体" w:eastAsia="黑体" w:cs="黑体"/>
          <w:sz w:val="32"/>
          <w:szCs w:val="32"/>
          <w:shd w:val="clear" w:color="auto" w:fill="auto"/>
        </w:rPr>
        <w:t>附8</w:t>
      </w:r>
    </w:p>
    <w:p>
      <w:pPr>
        <w:adjustRightInd w:val="0"/>
        <w:spacing w:beforeLines="100" w:line="560" w:lineRule="exact"/>
        <w:rPr>
          <w:rFonts w:hint="default" w:ascii="Times New Roman" w:hAnsi="Times New Roman" w:eastAsia="仿宋_GB2312" w:cs="Times New Roman"/>
          <w:sz w:val="32"/>
          <w:szCs w:val="32"/>
          <w:shd w:val="clear" w:color="auto" w:fill="auto"/>
        </w:rPr>
      </w:pPr>
    </w:p>
    <w:p>
      <w:pPr>
        <w:adjustRightInd w:val="0"/>
        <w:spacing w:line="560" w:lineRule="exact"/>
        <w:jc w:val="center"/>
        <w:rPr>
          <w:rFonts w:hint="default" w:ascii="Times New Roman" w:hAnsi="Times New Roman" w:eastAsia="方正小标宋_GBK" w:cs="Times New Roman"/>
          <w:bCs/>
          <w:sz w:val="44"/>
          <w:szCs w:val="44"/>
          <w:shd w:val="clear" w:color="auto" w:fill="auto"/>
        </w:rPr>
      </w:pPr>
      <w:r>
        <w:rPr>
          <w:rFonts w:hint="default" w:ascii="Times New Roman" w:hAnsi="Times New Roman" w:eastAsia="方正小标宋_GBK" w:cs="Times New Roman"/>
          <w:bCs/>
          <w:sz w:val="44"/>
          <w:szCs w:val="44"/>
          <w:shd w:val="clear" w:color="auto" w:fill="auto"/>
        </w:rPr>
        <w:t>宁夏基层就业学费补偿国家</w:t>
      </w:r>
    </w:p>
    <w:p>
      <w:pPr>
        <w:adjustRightInd w:val="0"/>
        <w:spacing w:line="560" w:lineRule="exact"/>
        <w:jc w:val="center"/>
        <w:rPr>
          <w:rFonts w:hint="default" w:ascii="Times New Roman" w:hAnsi="Times New Roman" w:eastAsia="方正小标宋_GBK" w:cs="Times New Roman"/>
          <w:bCs/>
          <w:sz w:val="44"/>
          <w:szCs w:val="44"/>
          <w:shd w:val="clear" w:color="auto" w:fill="auto"/>
        </w:rPr>
      </w:pPr>
      <w:r>
        <w:rPr>
          <w:rFonts w:hint="default" w:ascii="Times New Roman" w:hAnsi="Times New Roman" w:eastAsia="方正小标宋_GBK" w:cs="Times New Roman"/>
          <w:bCs/>
          <w:sz w:val="44"/>
          <w:szCs w:val="44"/>
          <w:shd w:val="clear" w:color="auto" w:fill="auto"/>
        </w:rPr>
        <w:t>助学贷款代偿实施细则</w:t>
      </w:r>
    </w:p>
    <w:p>
      <w:pPr>
        <w:adjustRightInd w:val="0"/>
        <w:spacing w:line="560" w:lineRule="exact"/>
        <w:jc w:val="center"/>
        <w:rPr>
          <w:rFonts w:hint="default" w:ascii="Times New Roman" w:hAnsi="Times New Roman" w:eastAsia="方正小标宋_GBK" w:cs="Times New Roman"/>
          <w:bCs/>
          <w:sz w:val="44"/>
          <w:szCs w:val="44"/>
          <w:shd w:val="clear" w:color="auto" w:fill="auto"/>
        </w:rPr>
      </w:pPr>
    </w:p>
    <w:p>
      <w:pPr>
        <w:adjustRightInd w:val="0"/>
        <w:snapToGrid w:val="0"/>
        <w:spacing w:line="560" w:lineRule="exact"/>
        <w:ind w:firstLine="641"/>
        <w:rPr>
          <w:rFonts w:hint="default" w:ascii="Times New Roman" w:hAnsi="Times New Roman" w:eastAsia="仿宋_GB2312" w:cs="Times New Roman"/>
          <w:color w:val="000000"/>
          <w:sz w:val="32"/>
          <w:szCs w:val="28"/>
          <w:shd w:val="clear" w:color="auto" w:fill="auto"/>
        </w:rPr>
      </w:pPr>
      <w:r>
        <w:rPr>
          <w:rFonts w:hint="default" w:ascii="Times New Roman" w:hAnsi="Times New Roman" w:eastAsia="仿宋_GB2312" w:cs="Times New Roman"/>
          <w:b/>
          <w:bCs/>
          <w:sz w:val="32"/>
          <w:szCs w:val="32"/>
          <w:shd w:val="clear" w:color="auto" w:fill="auto"/>
        </w:rPr>
        <w:t>第一条</w:t>
      </w:r>
      <w:r>
        <w:rPr>
          <w:rFonts w:hint="default" w:ascii="Times New Roman" w:hAnsi="Times New Roman" w:eastAsia="仿宋_GB2312" w:cs="Times New Roman"/>
          <w:sz w:val="32"/>
          <w:szCs w:val="32"/>
          <w:shd w:val="clear" w:color="auto" w:fill="auto"/>
        </w:rPr>
        <w:t>　为引导和鼓励高校毕业生到我区艰苦边远地区基层单位就业，</w:t>
      </w:r>
      <w:r>
        <w:rPr>
          <w:rFonts w:hint="default" w:ascii="Times New Roman" w:hAnsi="Times New Roman" w:eastAsia="仿宋_GB2312" w:cs="Times New Roman"/>
          <w:color w:val="000000"/>
          <w:sz w:val="32"/>
          <w:szCs w:val="28"/>
          <w:shd w:val="clear" w:color="auto" w:fill="auto"/>
        </w:rPr>
        <w:t>对到艰苦边远地区基层单位就业的高校应届毕业生实行学费补偿国家助学贷款代偿。</w:t>
      </w:r>
    </w:p>
    <w:p>
      <w:pPr>
        <w:adjustRightInd w:val="0"/>
        <w:snapToGrid w:val="0"/>
        <w:spacing w:line="560" w:lineRule="exact"/>
        <w:ind w:firstLine="641"/>
        <w:rPr>
          <w:rFonts w:hint="default" w:ascii="Times New Roman" w:hAnsi="Times New Roman" w:eastAsia="仿宋_GB2312" w:cs="Times New Roman"/>
          <w:color w:val="000000"/>
          <w:sz w:val="32"/>
          <w:szCs w:val="28"/>
          <w:shd w:val="clear" w:color="auto" w:fill="auto"/>
        </w:rPr>
      </w:pPr>
      <w:r>
        <w:rPr>
          <w:rFonts w:hint="default" w:ascii="Times New Roman" w:hAnsi="Times New Roman" w:eastAsia="仿宋_GB2312" w:cs="Times New Roman"/>
          <w:b/>
          <w:bCs/>
          <w:sz w:val="32"/>
          <w:szCs w:val="32"/>
          <w:shd w:val="clear" w:color="auto" w:fill="auto"/>
        </w:rPr>
        <w:t>第二条</w:t>
      </w:r>
      <w:r>
        <w:rPr>
          <w:rFonts w:hint="default" w:ascii="Times New Roman" w:hAnsi="Times New Roman" w:eastAsia="仿宋_GB2312" w:cs="Times New Roman"/>
          <w:sz w:val="32"/>
          <w:szCs w:val="32"/>
          <w:shd w:val="clear" w:color="auto" w:fill="auto"/>
        </w:rPr>
        <w:t>　高校毕业生自愿到我区县级以下(不含县级）基层单位就业、且服务期在3年以上（含3年）的,其学费由自治区实行补偿。在校学习期间获得用于学费的国家助学贷款（含高校国家助学贷款和生源地信用助学贷款，下同）的，</w:t>
      </w:r>
      <w:r>
        <w:rPr>
          <w:rFonts w:hint="default" w:ascii="Times New Roman" w:hAnsi="Times New Roman" w:eastAsia="仿宋_GB2312" w:cs="Times New Roman"/>
          <w:color w:val="000000"/>
          <w:sz w:val="32"/>
          <w:szCs w:val="28"/>
          <w:shd w:val="clear" w:color="auto" w:fill="auto"/>
        </w:rPr>
        <w:t>代偿的学费优先用于偿还国家助学贷款本金及其全部偿还之前产生的利息。</w:t>
      </w:r>
    </w:p>
    <w:p>
      <w:pPr>
        <w:adjustRightInd w:val="0"/>
        <w:snapToGrid w:val="0"/>
        <w:spacing w:line="560" w:lineRule="exact"/>
        <w:ind w:firstLine="641"/>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中央部属院校或其他省份院校毕业已享受中央或其他省份财政资金学费补偿贷款代偿的学生不再享受我区相关政策。</w:t>
      </w:r>
    </w:p>
    <w:p>
      <w:pPr>
        <w:adjustRightInd w:val="0"/>
        <w:snapToGrid w:val="0"/>
        <w:spacing w:line="560" w:lineRule="exact"/>
        <w:ind w:firstLine="641"/>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第三条</w:t>
      </w:r>
      <w:r>
        <w:rPr>
          <w:rFonts w:hint="default" w:ascii="Times New Roman" w:hAnsi="Times New Roman" w:eastAsia="仿宋_GB2312" w:cs="Times New Roman"/>
          <w:sz w:val="32"/>
          <w:szCs w:val="32"/>
          <w:shd w:val="clear" w:color="auto" w:fill="auto"/>
        </w:rPr>
        <w:t>　本细则中所称高校毕业生是指普通高等学校中的户口为宁夏籍全日制本专科生（含高职、第二学士学位）、研究生应届毕业生。定向、委培以及在校学习期间已享受免除学费政策的学生除外。</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bCs/>
          <w:sz w:val="32"/>
          <w:szCs w:val="32"/>
          <w:shd w:val="clear" w:color="auto" w:fill="auto"/>
        </w:rPr>
        <w:t>第四条</w:t>
      </w:r>
      <w:r>
        <w:rPr>
          <w:rFonts w:hint="default" w:ascii="Times New Roman" w:hAnsi="Times New Roman" w:eastAsia="仿宋_GB2312" w:cs="Times New Roman"/>
          <w:sz w:val="32"/>
          <w:szCs w:val="32"/>
          <w:shd w:val="clear" w:color="auto" w:fill="auto"/>
        </w:rPr>
        <w:t>　本细则中的县级以下基层单位是指：</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color w:val="000000"/>
          <w:sz w:val="32"/>
          <w:szCs w:val="28"/>
          <w:shd w:val="clear" w:color="auto" w:fill="auto"/>
        </w:rPr>
        <w:t xml:space="preserve">    （一）工作地点在县以下（不含县政府所在地）乡（镇、街道）；</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color w:val="000000"/>
          <w:sz w:val="32"/>
          <w:szCs w:val="28"/>
          <w:shd w:val="clear" w:color="auto" w:fill="auto"/>
        </w:rPr>
        <w:t xml:space="preserve">    （二）工作地点在县级的乡（镇、街道）政府机关、农村中小学、国有农（牧、林）场、农业技术推广站、畜牧兽医站、乡镇卫生院、计划生育服务站、乡镇文化站等；气象、地震、地质、水电施工、煤炭、石油、航海、核工业等中央单位艰苦行业生产第一线。</w:t>
      </w:r>
    </w:p>
    <w:p>
      <w:pPr>
        <w:adjustRightInd w:val="0"/>
        <w:snapToGrid w:val="0"/>
        <w:spacing w:line="560" w:lineRule="exact"/>
        <w:ind w:firstLine="641"/>
        <w:rPr>
          <w:rFonts w:hint="default" w:ascii="Times New Roman" w:hAnsi="Times New Roman" w:eastAsia="仿宋_GB2312" w:cs="Times New Roman"/>
          <w:color w:val="000000"/>
          <w:sz w:val="32"/>
          <w:szCs w:val="28"/>
          <w:shd w:val="clear" w:color="auto" w:fill="auto"/>
        </w:rPr>
      </w:pPr>
      <w:r>
        <w:rPr>
          <w:rFonts w:hint="default" w:ascii="Times New Roman" w:hAnsi="Times New Roman" w:eastAsia="仿宋_GB2312" w:cs="Times New Roman"/>
          <w:color w:val="000000"/>
          <w:sz w:val="32"/>
          <w:szCs w:val="28"/>
          <w:shd w:val="clear" w:color="auto" w:fill="auto"/>
        </w:rPr>
        <w:t>县级以上（含县级）各局（委员会、办公室）、高等学校、公安机关支队级以上（含支队级）等不属于基层单位；金融、通讯、烟酒、飞机及列车乘务、房地产及其相关产业等特殊行业，不属于基层单位。</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第五条</w:t>
      </w:r>
      <w:r>
        <w:rPr>
          <w:rFonts w:hint="default" w:ascii="Times New Roman" w:hAnsi="Times New Roman" w:eastAsia="仿宋_GB2312" w:cs="Times New Roman"/>
          <w:sz w:val="32"/>
          <w:szCs w:val="32"/>
          <w:shd w:val="clear" w:color="auto" w:fill="auto"/>
        </w:rPr>
        <w:t>　凡符合以下全部条件的高校毕业生，可申请学费补偿或国家助学贷款代偿：</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xml:space="preserve">    （一）拥护中国共产党的领导，热爱祖国，遵守宪法和法律；</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xml:space="preserve">    （二）在校期间遵守学校各项规章制度，诚实守信，道德品质良好，学习成绩合格；</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xml:space="preserve">     (三）毕业时自愿到我区基层单位工作、服务期连续在3年以上（含3年），服务期内考核称职（合格）的。</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第六条</w:t>
      </w:r>
      <w:r>
        <w:rPr>
          <w:rFonts w:hint="default" w:ascii="Times New Roman" w:hAnsi="Times New Roman" w:eastAsia="仿宋_GB2312" w:cs="Times New Roman"/>
          <w:sz w:val="32"/>
          <w:szCs w:val="32"/>
          <w:shd w:val="clear" w:color="auto" w:fill="auto"/>
        </w:rPr>
        <w:t>　自治区对到我区县级以下艰苦边远地区基层单位就业、获得学费补偿和国家助学贷款代偿资格的高校毕业生采取一次性补偿代偿的方法，即：3年服务期满后，符合补偿和代偿条件的学生，自治区属高校毕业的学生，由本人向毕业高校提出申请；区外高校毕业的学生，由本人向户籍所在地教育行政部门提出申请，经审核通过后，实行一次性补偿代偿。</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第七条　</w:t>
      </w:r>
      <w:r>
        <w:rPr>
          <w:rFonts w:hint="default" w:ascii="Times New Roman" w:hAnsi="Times New Roman" w:eastAsia="仿宋_GB2312" w:cs="Times New Roman"/>
          <w:sz w:val="32"/>
          <w:szCs w:val="32"/>
          <w:shd w:val="clear" w:color="auto" w:fill="auto"/>
        </w:rPr>
        <w:t>按本细则确定的基层就业学费补偿和国家助学贷款代偿所需资金，由自治区财政统筹安排。</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xml:space="preserve">    按部门预算管理的有关规定，自治区学生资助管理中心每年应及时做好学费补偿和国家助学贷款代偿资助经费的测算和编报工作。自治区财政厅根据项目申请情况和财力情况，将相关资金纳入年度部门预算。</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第八条</w:t>
      </w:r>
      <w:r>
        <w:rPr>
          <w:rFonts w:hint="default" w:ascii="Times New Roman" w:hAnsi="Times New Roman" w:eastAsia="仿宋_GB2312" w:cs="Times New Roman"/>
          <w:sz w:val="32"/>
          <w:szCs w:val="32"/>
          <w:shd w:val="clear" w:color="auto" w:fill="auto"/>
        </w:rPr>
        <w:t>　在国家助学贷款代偿资金未获审批前，获得助学贷款的高校毕业生应主动偿还国家助学贷款，如在基层工作服务期限内，出现国家助学贷款还款违约记录，将取消其国家助学贷款代偿资格。</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第九条</w:t>
      </w:r>
      <w:r>
        <w:rPr>
          <w:rFonts w:hint="default" w:ascii="Times New Roman" w:hAnsi="Times New Roman" w:eastAsia="仿宋_GB2312" w:cs="Times New Roman"/>
          <w:sz w:val="32"/>
          <w:szCs w:val="32"/>
          <w:shd w:val="clear" w:color="auto" w:fill="auto"/>
        </w:rPr>
        <w:t>　符合条件的高校毕业生，按以下程序申请学费补偿和国家助学贷款代偿：</w:t>
      </w:r>
    </w:p>
    <w:p>
      <w:pPr>
        <w:pStyle w:val="3"/>
        <w:spacing w:line="560" w:lineRule="exact"/>
        <w:jc w:val="both"/>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xml:space="preserve">    （一）区属高校毕业生应向高校提交《宁夏高校毕业生基层就业国家资助申请表》（附件8-1）、《宁夏高校毕业生基层就业在职在岗情况调查表》（附件8-3）。</w:t>
      </w:r>
    </w:p>
    <w:p>
      <w:pPr>
        <w:pStyle w:val="3"/>
        <w:spacing w:line="560" w:lineRule="exact"/>
        <w:jc w:val="both"/>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xml:space="preserve">    （二）区外高校毕业生应向户籍所在地教育行政部门提交《宁夏高校毕业生基层就业国家资助申请表》（附件8-1）、《宁夏高校毕业生基层就业在职在岗情况调查表》（附件8-3）、《宁夏高校学生基层就业学费补偿或国家助学贷款代偿补助申请证明》（附件8-4）。</w:t>
      </w:r>
    </w:p>
    <w:p>
      <w:pPr>
        <w:pStyle w:val="3"/>
        <w:spacing w:line="560" w:lineRule="exact"/>
        <w:jc w:val="both"/>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xml:space="preserve">    （三）高校或各地行政部门根据上述材料，按本办法规定，审查申请资格；在每年11月底前，将符合条件的高校毕业生相关材料集中报送自治区学生资助管理中心审批，并附《宁夏高校毕业生基层就业国家资助申请汇总表》（附件8-2）。自治区学生资助管理中心在收到高校、各地教育行政部门申请材料后一个月内进行审核，并将审批确定的获得学费补偿和国家助学贷款代偿资格的学生名单通知有关高校和教育行政部门、国家助学贷款经办银行，同时将有关审批文件报自治区教育厅、财政厅备案。</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 xml:space="preserve">    第十条</w:t>
      </w:r>
      <w:r>
        <w:rPr>
          <w:rFonts w:hint="default" w:ascii="Times New Roman" w:hAnsi="Times New Roman" w:eastAsia="仿宋_GB2312" w:cs="Times New Roman"/>
          <w:sz w:val="32"/>
          <w:szCs w:val="32"/>
          <w:shd w:val="clear" w:color="auto" w:fill="auto"/>
        </w:rPr>
        <w:t>　符合上述条件，且服务期满后两年内不主动申请者，视为自动永久放弃学费补偿和国家助学贷款代偿资格。</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 xml:space="preserve">    第十一条</w:t>
      </w:r>
      <w:r>
        <w:rPr>
          <w:rFonts w:hint="default" w:ascii="Times New Roman" w:hAnsi="Times New Roman" w:eastAsia="仿宋_GB2312" w:cs="Times New Roman"/>
          <w:sz w:val="32"/>
          <w:szCs w:val="32"/>
          <w:shd w:val="clear" w:color="auto" w:fill="auto"/>
        </w:rPr>
        <w:t>　每年预算年度开始后，自治区财政厅按照自治区学生资助管理中心审核确定的资助分配方案，及时将资金拨付给高校和各地教育行政部门；高校和各地教育行政部门应及时将资助金拨付给符合资助条件的高校毕业生本人。</w:t>
      </w:r>
      <w:r>
        <w:rPr>
          <w:rFonts w:hint="default" w:ascii="Times New Roman" w:hAnsi="Times New Roman" w:eastAsia="仿宋" w:cs="Times New Roman"/>
          <w:sz w:val="32"/>
          <w:szCs w:val="32"/>
          <w:shd w:val="clear" w:color="auto" w:fill="auto"/>
        </w:rPr>
        <w:t> </w:t>
      </w:r>
    </w:p>
    <w:p>
      <w:pPr>
        <w:pStyle w:val="3"/>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第十二条　</w:t>
      </w:r>
      <w:r>
        <w:rPr>
          <w:rFonts w:hint="default" w:ascii="Times New Roman" w:hAnsi="Times New Roman" w:eastAsia="仿宋_GB2312" w:cs="Times New Roman"/>
          <w:sz w:val="32"/>
          <w:szCs w:val="32"/>
          <w:shd w:val="clear" w:color="auto" w:fill="auto"/>
        </w:rPr>
        <w:t>自治区属高校及各地教育行政部门要对符合学费补偿和国家助学贷款代偿资格的高校毕业生信息及时录入全国学生资助信息管理系统，将学生申请表、受理结果、资金发放等有关凭证和工作情况分年度建档备查。</w:t>
      </w:r>
    </w:p>
    <w:p>
      <w:pPr>
        <w:pStyle w:val="3"/>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bCs/>
          <w:sz w:val="32"/>
          <w:szCs w:val="32"/>
          <w:shd w:val="clear" w:color="auto" w:fill="auto"/>
        </w:rPr>
        <w:t>第十三条</w:t>
      </w:r>
      <w:r>
        <w:rPr>
          <w:rFonts w:hint="default" w:ascii="Times New Roman" w:hAnsi="Times New Roman" w:eastAsia="仿宋_GB2312" w:cs="Times New Roman"/>
          <w:sz w:val="32"/>
          <w:szCs w:val="32"/>
          <w:shd w:val="clear" w:color="auto" w:fill="auto"/>
        </w:rPr>
        <w:t>　自治区学生资助管理中心要切实承担起高校毕业生学费补偿和国家助学贷款代偿资格审核的主要责任，并切实承担起对高校、各地教育行政部门、经办银行的指导协调、督促检查工作。</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第十四条</w:t>
      </w:r>
      <w:r>
        <w:rPr>
          <w:rFonts w:hint="default" w:ascii="Times New Roman" w:hAnsi="Times New Roman" w:eastAsia="仿宋_GB2312" w:cs="Times New Roman"/>
          <w:sz w:val="32"/>
          <w:szCs w:val="32"/>
          <w:shd w:val="clear" w:color="auto" w:fill="auto"/>
        </w:rPr>
        <w:t>　高校及各地教育行政部门需在每年5月31日前将上一年度实施发放学费补偿和国家助学贷款代偿情况报送自治区学生资助管理中心。</w:t>
      </w:r>
    </w:p>
    <w:p>
      <w:pPr>
        <w:spacing w:line="560" w:lineRule="exact"/>
        <w:ind w:firstLine="643" w:firstLineChars="200"/>
        <w:rPr>
          <w:rFonts w:hint="default" w:ascii="Times New Roman" w:hAnsi="Times New Roman" w:eastAsia="仿宋_GB2312" w:cs="Times New Roman"/>
          <w:spacing w:val="6"/>
          <w:sz w:val="32"/>
          <w:szCs w:val="32"/>
          <w:shd w:val="clear" w:color="auto" w:fill="auto"/>
        </w:rPr>
      </w:pPr>
      <w:r>
        <w:rPr>
          <w:rFonts w:hint="default" w:ascii="Times New Roman" w:hAnsi="Times New Roman" w:eastAsia="仿宋_GB2312" w:cs="Times New Roman"/>
          <w:b/>
          <w:sz w:val="32"/>
          <w:szCs w:val="32"/>
          <w:shd w:val="clear" w:color="auto" w:fill="auto"/>
        </w:rPr>
        <w:t>第十五条</w:t>
      </w:r>
      <w:r>
        <w:rPr>
          <w:rFonts w:hint="default" w:ascii="Times New Roman" w:hAnsi="Times New Roman" w:eastAsia="仿宋_GB2312" w:cs="Times New Roman"/>
          <w:sz w:val="32"/>
          <w:szCs w:val="32"/>
          <w:shd w:val="clear" w:color="auto" w:fill="auto"/>
        </w:rPr>
        <w:t>　</w:t>
      </w:r>
      <w:r>
        <w:rPr>
          <w:rFonts w:hint="default" w:ascii="Times New Roman" w:hAnsi="Times New Roman" w:eastAsia="仿宋_GB2312" w:cs="Times New Roman"/>
          <w:spacing w:val="6"/>
          <w:sz w:val="32"/>
          <w:szCs w:val="32"/>
          <w:shd w:val="clear" w:color="auto" w:fill="auto"/>
        </w:rPr>
        <w:t>自治区学生资助管理中心、高校和各地教育行政部门要严格执行国家相关财经法规和本办法的规定，对基层就业补偿代偿资金应专账核算，专款专用，不得截留、挤占、挪用，同时应接受财政、审计、纪检监察、主管机关等部门的检查和监督。</w:t>
      </w:r>
    </w:p>
    <w:p>
      <w:pPr>
        <w:pStyle w:val="3"/>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xml:space="preserve"> 对于弄虚作假的高校、各地教育行政部门和高校毕业生，一经查实，除收回国家补偿代偿资金外，将按有关规定追究相关责任。</w:t>
      </w:r>
    </w:p>
    <w:p>
      <w:pPr>
        <w:spacing w:line="560" w:lineRule="exact"/>
        <w:ind w:firstLine="640" w:firstLineChars="200"/>
        <w:rPr>
          <w:rFonts w:hint="default" w:ascii="Times New Roman" w:hAnsi="Times New Roman" w:eastAsia="仿宋_GB2312" w:cs="Times New Roman"/>
          <w:sz w:val="32"/>
          <w:szCs w:val="32"/>
          <w:shd w:val="clear" w:color="auto" w:fill="auto"/>
        </w:rPr>
      </w:pPr>
    </w:p>
    <w:p>
      <w:pPr>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附：8-1.宁夏高校毕业生基层就业国家资助申请表</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xml:space="preserve">        8-2.宁夏高校毕业生基层就业国家资助申请汇总表</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xml:space="preserve">        8-3.宁夏高校毕业生基层就业在职在岗情况调查表</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xml:space="preserve">        8-4.宁夏高校学生基层就业学费补偿或国家助学贷款</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xml:space="preserve">           代偿补助申请证明</w:t>
      </w: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eastAsia" w:ascii="黑体" w:hAnsi="黑体" w:eastAsia="黑体" w:cs="黑体"/>
          <w:sz w:val="32"/>
          <w:szCs w:val="32"/>
          <w:shd w:val="clear" w:color="auto" w:fill="auto"/>
        </w:rPr>
      </w:pPr>
      <w:r>
        <w:rPr>
          <w:rFonts w:hint="eastAsia" w:ascii="黑体" w:hAnsi="黑体" w:eastAsia="黑体" w:cs="黑体"/>
          <w:sz w:val="32"/>
          <w:szCs w:val="32"/>
          <w:shd w:val="clear" w:color="auto" w:fill="auto"/>
        </w:rPr>
        <w:t>附8-1</w:t>
      </w:r>
    </w:p>
    <w:p>
      <w:pPr>
        <w:spacing w:line="560" w:lineRule="exact"/>
        <w:rPr>
          <w:rFonts w:hint="default" w:ascii="Times New Roman" w:hAnsi="Times New Roman" w:eastAsia="仿宋_GB2312" w:cs="Times New Roman"/>
          <w:sz w:val="32"/>
          <w:szCs w:val="32"/>
          <w:shd w:val="clear" w:color="auto" w:fill="auto"/>
        </w:rPr>
      </w:pPr>
    </w:p>
    <w:p>
      <w:pPr>
        <w:spacing w:line="600" w:lineRule="exact"/>
        <w:jc w:val="center"/>
        <w:rPr>
          <w:rFonts w:hint="eastAsia" w:ascii="方正小标宋_GBK" w:hAnsi="方正小标宋_GBK" w:eastAsia="方正小标宋_GBK" w:cs="方正小标宋_GBK"/>
          <w:sz w:val="36"/>
          <w:szCs w:val="36"/>
          <w:shd w:val="clear" w:color="auto" w:fill="auto"/>
        </w:rPr>
      </w:pPr>
      <w:r>
        <w:rPr>
          <w:rFonts w:hint="eastAsia" w:ascii="方正小标宋_GBK" w:hAnsi="方正小标宋_GBK" w:eastAsia="方正小标宋_GBK" w:cs="方正小标宋_GBK"/>
          <w:sz w:val="36"/>
          <w:szCs w:val="36"/>
          <w:shd w:val="clear" w:color="auto" w:fill="auto"/>
        </w:rPr>
        <w:t>宁夏高校毕业生基层就业国家资助申请表</w:t>
      </w:r>
    </w:p>
    <w:tbl>
      <w:tblPr>
        <w:tblStyle w:val="9"/>
        <w:tblpPr w:leftFromText="180" w:rightFromText="180" w:vertAnchor="text" w:horzAnchor="page" w:tblpX="1868" w:tblpY="475"/>
        <w:tblOverlap w:val="never"/>
        <w:tblW w:w="88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1090"/>
        <w:gridCol w:w="180"/>
        <w:gridCol w:w="554"/>
        <w:gridCol w:w="704"/>
        <w:gridCol w:w="374"/>
        <w:gridCol w:w="1063"/>
        <w:gridCol w:w="297"/>
        <w:gridCol w:w="1308"/>
        <w:gridCol w:w="948"/>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trPr>
        <w:tc>
          <w:tcPr>
            <w:tcW w:w="1246" w:type="dxa"/>
            <w:vAlign w:val="center"/>
          </w:tcPr>
          <w:p>
            <w:pPr>
              <w:spacing w:line="300" w:lineRule="exact"/>
              <w:jc w:val="center"/>
              <w:rPr>
                <w:rFonts w:hint="default" w:ascii="Times New Roman" w:hAnsi="Times New Roman" w:eastAsia="仿宋" w:cs="Times New Roman"/>
                <w:color w:val="000000"/>
                <w:sz w:val="24"/>
                <w:szCs w:val="24"/>
                <w:shd w:val="clear" w:color="auto" w:fill="auto"/>
              </w:rPr>
            </w:pPr>
            <w:r>
              <w:rPr>
                <w:rFonts w:hint="default" w:ascii="Times New Roman" w:hAnsi="Times New Roman" w:eastAsia="仿宋" w:cs="Times New Roman"/>
                <w:color w:val="000000"/>
                <w:sz w:val="24"/>
                <w:szCs w:val="24"/>
                <w:shd w:val="clear" w:color="auto" w:fill="auto"/>
              </w:rPr>
              <w:t>姓名</w:t>
            </w:r>
          </w:p>
        </w:tc>
        <w:tc>
          <w:tcPr>
            <w:tcW w:w="1090" w:type="dxa"/>
            <w:vAlign w:val="center"/>
          </w:tcPr>
          <w:p>
            <w:pPr>
              <w:spacing w:line="300" w:lineRule="exact"/>
              <w:jc w:val="center"/>
              <w:rPr>
                <w:rFonts w:hint="default" w:ascii="Times New Roman" w:hAnsi="Times New Roman" w:eastAsia="仿宋" w:cs="Times New Roman"/>
                <w:color w:val="000000"/>
                <w:sz w:val="24"/>
                <w:szCs w:val="24"/>
                <w:shd w:val="clear" w:color="auto" w:fill="auto"/>
              </w:rPr>
            </w:pPr>
          </w:p>
        </w:tc>
        <w:tc>
          <w:tcPr>
            <w:tcW w:w="734" w:type="dxa"/>
            <w:gridSpan w:val="2"/>
            <w:vAlign w:val="center"/>
          </w:tcPr>
          <w:p>
            <w:pPr>
              <w:spacing w:line="300" w:lineRule="exact"/>
              <w:jc w:val="center"/>
              <w:rPr>
                <w:rFonts w:hint="default" w:ascii="Times New Roman" w:hAnsi="Times New Roman" w:eastAsia="仿宋" w:cs="Times New Roman"/>
                <w:color w:val="000000"/>
                <w:sz w:val="24"/>
                <w:szCs w:val="24"/>
                <w:shd w:val="clear" w:color="auto" w:fill="auto"/>
              </w:rPr>
            </w:pPr>
            <w:r>
              <w:rPr>
                <w:rFonts w:hint="default" w:ascii="Times New Roman" w:hAnsi="Times New Roman" w:eastAsia="仿宋" w:cs="Times New Roman"/>
                <w:color w:val="000000"/>
                <w:sz w:val="24"/>
                <w:szCs w:val="24"/>
                <w:shd w:val="clear" w:color="auto" w:fill="auto"/>
              </w:rPr>
              <w:t>性别</w:t>
            </w:r>
          </w:p>
        </w:tc>
        <w:tc>
          <w:tcPr>
            <w:tcW w:w="1078" w:type="dxa"/>
            <w:gridSpan w:val="2"/>
            <w:vAlign w:val="center"/>
          </w:tcPr>
          <w:p>
            <w:pPr>
              <w:spacing w:line="300" w:lineRule="exact"/>
              <w:jc w:val="center"/>
              <w:rPr>
                <w:rFonts w:hint="default" w:ascii="Times New Roman" w:hAnsi="Times New Roman" w:eastAsia="仿宋" w:cs="Times New Roman"/>
                <w:color w:val="000000"/>
                <w:sz w:val="24"/>
                <w:szCs w:val="24"/>
                <w:shd w:val="clear" w:color="auto" w:fill="auto"/>
              </w:rPr>
            </w:pPr>
          </w:p>
        </w:tc>
        <w:tc>
          <w:tcPr>
            <w:tcW w:w="1360" w:type="dxa"/>
            <w:gridSpan w:val="2"/>
            <w:vAlign w:val="center"/>
          </w:tcPr>
          <w:p>
            <w:pPr>
              <w:spacing w:line="300" w:lineRule="exact"/>
              <w:jc w:val="center"/>
              <w:rPr>
                <w:rFonts w:hint="default" w:ascii="Times New Roman" w:hAnsi="Times New Roman" w:eastAsia="仿宋" w:cs="Times New Roman"/>
                <w:color w:val="000000"/>
                <w:sz w:val="24"/>
                <w:szCs w:val="24"/>
                <w:shd w:val="clear" w:color="auto" w:fill="auto"/>
              </w:rPr>
            </w:pPr>
            <w:r>
              <w:rPr>
                <w:rFonts w:hint="default" w:ascii="Times New Roman" w:hAnsi="Times New Roman" w:eastAsia="仿宋" w:cs="Times New Roman"/>
                <w:color w:val="000000"/>
                <w:sz w:val="24"/>
                <w:szCs w:val="24"/>
                <w:shd w:val="clear" w:color="auto" w:fill="auto"/>
              </w:rPr>
              <w:t>政治面貌</w:t>
            </w:r>
          </w:p>
        </w:tc>
        <w:tc>
          <w:tcPr>
            <w:tcW w:w="1308" w:type="dxa"/>
            <w:vAlign w:val="center"/>
          </w:tcPr>
          <w:p>
            <w:pPr>
              <w:spacing w:line="300" w:lineRule="exact"/>
              <w:jc w:val="center"/>
              <w:rPr>
                <w:rFonts w:hint="default" w:ascii="Times New Roman" w:hAnsi="Times New Roman" w:eastAsia="仿宋" w:cs="Times New Roman"/>
                <w:color w:val="000000"/>
                <w:sz w:val="24"/>
                <w:szCs w:val="24"/>
                <w:shd w:val="clear" w:color="auto" w:fill="auto"/>
              </w:rPr>
            </w:pPr>
          </w:p>
        </w:tc>
        <w:tc>
          <w:tcPr>
            <w:tcW w:w="948" w:type="dxa"/>
            <w:vMerge w:val="restart"/>
            <w:vAlign w:val="center"/>
          </w:tcPr>
          <w:p>
            <w:pPr>
              <w:spacing w:line="300" w:lineRule="exact"/>
              <w:jc w:val="center"/>
              <w:rPr>
                <w:rFonts w:hint="default" w:ascii="Times New Roman" w:hAnsi="Times New Roman" w:eastAsia="仿宋" w:cs="Times New Roman"/>
                <w:color w:val="000000"/>
                <w:sz w:val="24"/>
                <w:szCs w:val="24"/>
                <w:shd w:val="clear" w:color="auto" w:fill="auto"/>
              </w:rPr>
            </w:pPr>
            <w:r>
              <w:rPr>
                <w:rFonts w:hint="default" w:ascii="Times New Roman" w:hAnsi="Times New Roman" w:eastAsia="仿宋" w:cs="Times New Roman"/>
                <w:color w:val="000000"/>
                <w:sz w:val="24"/>
                <w:szCs w:val="24"/>
                <w:shd w:val="clear" w:color="auto" w:fill="auto"/>
              </w:rPr>
              <w:t>服务期起始</w:t>
            </w:r>
          </w:p>
          <w:p>
            <w:pPr>
              <w:spacing w:line="300" w:lineRule="exact"/>
              <w:jc w:val="center"/>
              <w:rPr>
                <w:rFonts w:hint="default" w:ascii="Times New Roman" w:hAnsi="Times New Roman" w:eastAsia="仿宋" w:cs="Times New Roman"/>
                <w:color w:val="000000"/>
                <w:sz w:val="24"/>
                <w:szCs w:val="24"/>
                <w:shd w:val="clear" w:color="auto" w:fill="auto"/>
              </w:rPr>
            </w:pPr>
            <w:r>
              <w:rPr>
                <w:rFonts w:hint="default" w:ascii="Times New Roman" w:hAnsi="Times New Roman" w:eastAsia="仿宋" w:cs="Times New Roman"/>
                <w:color w:val="000000"/>
                <w:sz w:val="24"/>
                <w:szCs w:val="24"/>
                <w:shd w:val="clear" w:color="auto" w:fill="auto"/>
              </w:rPr>
              <w:t>年限</w:t>
            </w:r>
          </w:p>
        </w:tc>
        <w:tc>
          <w:tcPr>
            <w:tcW w:w="1041" w:type="dxa"/>
            <w:vMerge w:val="restart"/>
            <w:vAlign w:val="center"/>
          </w:tcPr>
          <w:p>
            <w:pPr>
              <w:spacing w:line="300" w:lineRule="exact"/>
              <w:jc w:val="center"/>
              <w:rPr>
                <w:rFonts w:hint="default" w:ascii="Times New Roman" w:hAnsi="Times New Roman" w:eastAsia="仿宋" w:cs="Times New Roman"/>
                <w:color w:val="000000"/>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exact"/>
        </w:trPr>
        <w:tc>
          <w:tcPr>
            <w:tcW w:w="1246" w:type="dxa"/>
            <w:vAlign w:val="center"/>
          </w:tcPr>
          <w:p>
            <w:pPr>
              <w:spacing w:line="300" w:lineRule="exact"/>
              <w:jc w:val="center"/>
              <w:rPr>
                <w:rFonts w:hint="default" w:ascii="Times New Roman" w:hAnsi="Times New Roman" w:eastAsia="仿宋" w:cs="Times New Roman"/>
                <w:color w:val="000000"/>
                <w:sz w:val="24"/>
                <w:szCs w:val="24"/>
                <w:shd w:val="clear" w:color="auto" w:fill="auto"/>
              </w:rPr>
            </w:pPr>
            <w:r>
              <w:rPr>
                <w:rFonts w:hint="default" w:ascii="Times New Roman" w:hAnsi="Times New Roman" w:eastAsia="仿宋" w:cs="Times New Roman"/>
                <w:color w:val="000000"/>
                <w:sz w:val="24"/>
                <w:szCs w:val="24"/>
                <w:shd w:val="clear" w:color="auto" w:fill="auto"/>
              </w:rPr>
              <w:t>身份证号</w:t>
            </w:r>
          </w:p>
        </w:tc>
        <w:tc>
          <w:tcPr>
            <w:tcW w:w="2902" w:type="dxa"/>
            <w:gridSpan w:val="5"/>
            <w:vAlign w:val="center"/>
          </w:tcPr>
          <w:p>
            <w:pPr>
              <w:spacing w:line="300" w:lineRule="exact"/>
              <w:jc w:val="center"/>
              <w:rPr>
                <w:rFonts w:hint="default" w:ascii="Times New Roman" w:hAnsi="Times New Roman" w:eastAsia="仿宋" w:cs="Times New Roman"/>
                <w:color w:val="000000"/>
                <w:sz w:val="24"/>
                <w:szCs w:val="24"/>
                <w:shd w:val="clear" w:color="auto" w:fill="auto"/>
              </w:rPr>
            </w:pPr>
          </w:p>
          <w:p>
            <w:pPr>
              <w:spacing w:line="300" w:lineRule="exact"/>
              <w:jc w:val="center"/>
              <w:rPr>
                <w:rFonts w:hint="default" w:ascii="Times New Roman" w:hAnsi="Times New Roman" w:eastAsia="仿宋" w:cs="Times New Roman"/>
                <w:color w:val="000000"/>
                <w:sz w:val="24"/>
                <w:szCs w:val="24"/>
                <w:shd w:val="clear" w:color="auto" w:fill="auto"/>
              </w:rPr>
            </w:pPr>
          </w:p>
        </w:tc>
        <w:tc>
          <w:tcPr>
            <w:tcW w:w="1360" w:type="dxa"/>
            <w:gridSpan w:val="2"/>
            <w:vAlign w:val="center"/>
          </w:tcPr>
          <w:p>
            <w:pPr>
              <w:spacing w:line="300" w:lineRule="exact"/>
              <w:jc w:val="center"/>
              <w:rPr>
                <w:rFonts w:hint="default" w:ascii="Times New Roman" w:hAnsi="Times New Roman" w:eastAsia="仿宋" w:cs="Times New Roman"/>
                <w:color w:val="000000"/>
                <w:sz w:val="24"/>
                <w:szCs w:val="24"/>
                <w:shd w:val="clear" w:color="auto" w:fill="auto"/>
              </w:rPr>
            </w:pPr>
            <w:r>
              <w:rPr>
                <w:rFonts w:hint="default" w:ascii="Times New Roman" w:hAnsi="Times New Roman" w:eastAsia="仿宋" w:cs="Times New Roman"/>
                <w:color w:val="000000"/>
                <w:sz w:val="24"/>
                <w:szCs w:val="24"/>
                <w:shd w:val="clear" w:color="auto" w:fill="auto"/>
              </w:rPr>
              <w:t>本人联系电话</w:t>
            </w:r>
          </w:p>
        </w:tc>
        <w:tc>
          <w:tcPr>
            <w:tcW w:w="1308" w:type="dxa"/>
            <w:vAlign w:val="center"/>
          </w:tcPr>
          <w:p>
            <w:pPr>
              <w:spacing w:line="300" w:lineRule="exact"/>
              <w:jc w:val="center"/>
              <w:rPr>
                <w:rFonts w:hint="default" w:ascii="Times New Roman" w:hAnsi="Times New Roman" w:eastAsia="仿宋" w:cs="Times New Roman"/>
                <w:color w:val="000000"/>
                <w:sz w:val="24"/>
                <w:szCs w:val="24"/>
                <w:shd w:val="clear" w:color="auto" w:fill="auto"/>
              </w:rPr>
            </w:pPr>
          </w:p>
        </w:tc>
        <w:tc>
          <w:tcPr>
            <w:tcW w:w="948" w:type="dxa"/>
            <w:vMerge w:val="continue"/>
            <w:vAlign w:val="center"/>
          </w:tcPr>
          <w:p>
            <w:pPr>
              <w:spacing w:line="300" w:lineRule="exact"/>
              <w:jc w:val="center"/>
              <w:rPr>
                <w:rFonts w:hint="default" w:ascii="Times New Roman" w:hAnsi="Times New Roman" w:eastAsia="仿宋" w:cs="Times New Roman"/>
                <w:color w:val="000000"/>
                <w:sz w:val="24"/>
                <w:szCs w:val="24"/>
                <w:shd w:val="clear" w:color="auto" w:fill="auto"/>
              </w:rPr>
            </w:pPr>
          </w:p>
        </w:tc>
        <w:tc>
          <w:tcPr>
            <w:tcW w:w="1041" w:type="dxa"/>
            <w:vMerge w:val="continue"/>
            <w:vAlign w:val="center"/>
          </w:tcPr>
          <w:p>
            <w:pPr>
              <w:spacing w:line="300" w:lineRule="exact"/>
              <w:jc w:val="center"/>
              <w:rPr>
                <w:rFonts w:hint="default" w:ascii="Times New Roman" w:hAnsi="Times New Roman" w:eastAsia="仿宋" w:cs="Times New Roman"/>
                <w:color w:val="000000"/>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trPr>
        <w:tc>
          <w:tcPr>
            <w:tcW w:w="1246" w:type="dxa"/>
            <w:vAlign w:val="center"/>
          </w:tcPr>
          <w:p>
            <w:pPr>
              <w:spacing w:line="300" w:lineRule="exact"/>
              <w:rPr>
                <w:rFonts w:hint="default" w:ascii="Times New Roman" w:hAnsi="Times New Roman" w:eastAsia="仿宋" w:cs="Times New Roman"/>
                <w:color w:val="000000"/>
                <w:sz w:val="24"/>
                <w:szCs w:val="24"/>
                <w:shd w:val="clear" w:color="auto" w:fill="auto"/>
              </w:rPr>
            </w:pPr>
            <w:r>
              <w:rPr>
                <w:rFonts w:hint="default" w:ascii="Times New Roman" w:hAnsi="Times New Roman" w:eastAsia="仿宋" w:cs="Times New Roman"/>
                <w:color w:val="000000"/>
                <w:sz w:val="24"/>
                <w:szCs w:val="24"/>
                <w:shd w:val="clear" w:color="auto" w:fill="auto"/>
              </w:rPr>
              <w:t>毕业学校</w:t>
            </w:r>
          </w:p>
        </w:tc>
        <w:tc>
          <w:tcPr>
            <w:tcW w:w="2902" w:type="dxa"/>
            <w:gridSpan w:val="5"/>
            <w:vAlign w:val="center"/>
          </w:tcPr>
          <w:p>
            <w:pPr>
              <w:spacing w:line="300" w:lineRule="exact"/>
              <w:rPr>
                <w:rFonts w:hint="default" w:ascii="Times New Roman" w:hAnsi="Times New Roman" w:eastAsia="仿宋" w:cs="Times New Roman"/>
                <w:color w:val="000000"/>
                <w:sz w:val="24"/>
                <w:szCs w:val="24"/>
                <w:shd w:val="clear" w:color="auto" w:fill="auto"/>
              </w:rPr>
            </w:pPr>
          </w:p>
          <w:p>
            <w:pPr>
              <w:spacing w:line="300" w:lineRule="exact"/>
              <w:rPr>
                <w:rFonts w:hint="default" w:ascii="Times New Roman" w:hAnsi="Times New Roman" w:eastAsia="仿宋" w:cs="Times New Roman"/>
                <w:color w:val="000000"/>
                <w:sz w:val="24"/>
                <w:szCs w:val="24"/>
                <w:shd w:val="clear" w:color="auto" w:fill="auto"/>
              </w:rPr>
            </w:pPr>
          </w:p>
          <w:p>
            <w:pPr>
              <w:spacing w:line="300" w:lineRule="exact"/>
              <w:rPr>
                <w:rFonts w:hint="default" w:ascii="Times New Roman" w:hAnsi="Times New Roman" w:eastAsia="仿宋" w:cs="Times New Roman"/>
                <w:color w:val="000000"/>
                <w:sz w:val="24"/>
                <w:szCs w:val="24"/>
                <w:shd w:val="clear" w:color="auto" w:fill="auto"/>
              </w:rPr>
            </w:pPr>
          </w:p>
        </w:tc>
        <w:tc>
          <w:tcPr>
            <w:tcW w:w="1360" w:type="dxa"/>
            <w:gridSpan w:val="2"/>
            <w:vAlign w:val="center"/>
          </w:tcPr>
          <w:p>
            <w:pPr>
              <w:spacing w:line="300" w:lineRule="exact"/>
              <w:rPr>
                <w:rFonts w:hint="default" w:ascii="Times New Roman" w:hAnsi="Times New Roman" w:eastAsia="仿宋" w:cs="Times New Roman"/>
                <w:color w:val="000000"/>
                <w:sz w:val="24"/>
                <w:szCs w:val="24"/>
                <w:shd w:val="clear" w:color="auto" w:fill="auto"/>
              </w:rPr>
            </w:pPr>
            <w:r>
              <w:rPr>
                <w:rFonts w:hint="default" w:ascii="Times New Roman" w:hAnsi="Times New Roman" w:eastAsia="仿宋" w:cs="Times New Roman"/>
                <w:color w:val="000000"/>
                <w:sz w:val="24"/>
                <w:szCs w:val="24"/>
                <w:shd w:val="clear" w:color="auto" w:fill="auto"/>
              </w:rPr>
              <w:t>所学专业</w:t>
            </w:r>
          </w:p>
        </w:tc>
        <w:tc>
          <w:tcPr>
            <w:tcW w:w="3297" w:type="dxa"/>
            <w:gridSpan w:val="3"/>
            <w:vAlign w:val="center"/>
          </w:tcPr>
          <w:p>
            <w:pPr>
              <w:widowControl/>
              <w:spacing w:line="300" w:lineRule="exact"/>
              <w:jc w:val="left"/>
              <w:rPr>
                <w:rFonts w:hint="default" w:ascii="Times New Roman" w:hAnsi="Times New Roman" w:eastAsia="仿宋" w:cs="Times New Roman"/>
                <w:color w:val="000000"/>
                <w:sz w:val="24"/>
                <w:szCs w:val="24"/>
                <w:shd w:val="clear" w:color="auto" w:fill="auto"/>
              </w:rPr>
            </w:pPr>
          </w:p>
          <w:p>
            <w:pPr>
              <w:spacing w:line="300" w:lineRule="exact"/>
              <w:rPr>
                <w:rFonts w:hint="default" w:ascii="Times New Roman" w:hAnsi="Times New Roman" w:eastAsia="仿宋" w:cs="Times New Roman"/>
                <w:color w:val="000000"/>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trPr>
        <w:tc>
          <w:tcPr>
            <w:tcW w:w="1246" w:type="dxa"/>
            <w:vAlign w:val="center"/>
          </w:tcPr>
          <w:p>
            <w:pPr>
              <w:spacing w:line="300" w:lineRule="exact"/>
              <w:rPr>
                <w:rFonts w:hint="default" w:ascii="Times New Roman" w:hAnsi="Times New Roman" w:eastAsia="仿宋" w:cs="Times New Roman"/>
                <w:color w:val="000000"/>
                <w:sz w:val="24"/>
                <w:szCs w:val="24"/>
                <w:shd w:val="clear" w:color="auto" w:fill="auto"/>
              </w:rPr>
            </w:pPr>
            <w:r>
              <w:rPr>
                <w:rFonts w:hint="default" w:ascii="Times New Roman" w:hAnsi="Times New Roman" w:eastAsia="仿宋" w:cs="Times New Roman"/>
                <w:color w:val="000000"/>
                <w:sz w:val="24"/>
                <w:szCs w:val="24"/>
                <w:shd w:val="clear" w:color="auto" w:fill="auto"/>
              </w:rPr>
              <w:t>毕业时间</w:t>
            </w:r>
          </w:p>
        </w:tc>
        <w:tc>
          <w:tcPr>
            <w:tcW w:w="2902" w:type="dxa"/>
            <w:gridSpan w:val="5"/>
            <w:vAlign w:val="center"/>
          </w:tcPr>
          <w:p>
            <w:pPr>
              <w:spacing w:line="300" w:lineRule="exact"/>
              <w:rPr>
                <w:rFonts w:hint="default" w:ascii="Times New Roman" w:hAnsi="Times New Roman" w:eastAsia="仿宋" w:cs="Times New Roman"/>
                <w:color w:val="000000"/>
                <w:sz w:val="24"/>
                <w:szCs w:val="24"/>
                <w:shd w:val="clear" w:color="auto" w:fill="auto"/>
              </w:rPr>
            </w:pPr>
          </w:p>
          <w:p>
            <w:pPr>
              <w:spacing w:line="300" w:lineRule="exact"/>
              <w:rPr>
                <w:rFonts w:hint="default" w:ascii="Times New Roman" w:hAnsi="Times New Roman" w:eastAsia="仿宋" w:cs="Times New Roman"/>
                <w:color w:val="000000"/>
                <w:sz w:val="24"/>
                <w:szCs w:val="24"/>
                <w:shd w:val="clear" w:color="auto" w:fill="auto"/>
              </w:rPr>
            </w:pPr>
          </w:p>
          <w:p>
            <w:pPr>
              <w:spacing w:line="300" w:lineRule="exact"/>
              <w:jc w:val="left"/>
              <w:rPr>
                <w:rFonts w:hint="default" w:ascii="Times New Roman" w:hAnsi="Times New Roman" w:eastAsia="仿宋" w:cs="Times New Roman"/>
                <w:color w:val="000000"/>
                <w:sz w:val="24"/>
                <w:szCs w:val="24"/>
                <w:shd w:val="clear" w:color="auto" w:fill="auto"/>
              </w:rPr>
            </w:pPr>
          </w:p>
        </w:tc>
        <w:tc>
          <w:tcPr>
            <w:tcW w:w="1360" w:type="dxa"/>
            <w:gridSpan w:val="2"/>
            <w:vAlign w:val="center"/>
          </w:tcPr>
          <w:p>
            <w:pPr>
              <w:spacing w:line="300" w:lineRule="exact"/>
              <w:rPr>
                <w:rFonts w:hint="default" w:ascii="Times New Roman" w:hAnsi="Times New Roman" w:eastAsia="仿宋" w:cs="Times New Roman"/>
                <w:color w:val="000000"/>
                <w:sz w:val="24"/>
                <w:szCs w:val="24"/>
                <w:shd w:val="clear" w:color="auto" w:fill="auto"/>
              </w:rPr>
            </w:pPr>
            <w:r>
              <w:rPr>
                <w:rFonts w:hint="default" w:ascii="Times New Roman" w:hAnsi="Times New Roman" w:eastAsia="仿宋" w:cs="Times New Roman"/>
                <w:color w:val="000000"/>
                <w:sz w:val="24"/>
                <w:szCs w:val="24"/>
                <w:shd w:val="clear" w:color="auto" w:fill="auto"/>
              </w:rPr>
              <w:t>电子邮箱</w:t>
            </w:r>
          </w:p>
        </w:tc>
        <w:tc>
          <w:tcPr>
            <w:tcW w:w="3297" w:type="dxa"/>
            <w:gridSpan w:val="3"/>
            <w:vAlign w:val="center"/>
          </w:tcPr>
          <w:p>
            <w:pPr>
              <w:spacing w:line="300" w:lineRule="exact"/>
              <w:rPr>
                <w:rFonts w:hint="default" w:ascii="Times New Roman" w:hAnsi="Times New Roman" w:eastAsia="仿宋" w:cs="Times New Roman"/>
                <w:color w:val="000000"/>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exact"/>
        </w:trPr>
        <w:tc>
          <w:tcPr>
            <w:tcW w:w="2516" w:type="dxa"/>
            <w:gridSpan w:val="3"/>
            <w:vAlign w:val="center"/>
          </w:tcPr>
          <w:p>
            <w:pPr>
              <w:spacing w:line="300" w:lineRule="exact"/>
              <w:rPr>
                <w:rFonts w:hint="default" w:ascii="Times New Roman" w:hAnsi="Times New Roman" w:eastAsia="仿宋" w:cs="Times New Roman"/>
                <w:sz w:val="24"/>
                <w:szCs w:val="24"/>
                <w:shd w:val="clear" w:color="auto" w:fill="auto"/>
              </w:rPr>
            </w:pPr>
            <w:r>
              <w:rPr>
                <w:rFonts w:hint="default" w:ascii="Times New Roman" w:hAnsi="Times New Roman" w:eastAsia="仿宋" w:cs="Times New Roman"/>
                <w:color w:val="000000"/>
                <w:sz w:val="24"/>
                <w:szCs w:val="24"/>
                <w:shd w:val="clear" w:color="auto" w:fill="auto"/>
              </w:rPr>
              <w:t>家庭地址、联系电话及邮编</w:t>
            </w:r>
          </w:p>
        </w:tc>
        <w:tc>
          <w:tcPr>
            <w:tcW w:w="6289" w:type="dxa"/>
            <w:gridSpan w:val="8"/>
            <w:vAlign w:val="center"/>
          </w:tcPr>
          <w:p>
            <w:pPr>
              <w:spacing w:line="300" w:lineRule="exact"/>
              <w:rPr>
                <w:rFonts w:hint="default" w:ascii="Times New Roman" w:hAnsi="Times New Roman" w:eastAsia="仿宋" w:cs="Times New Roman"/>
                <w:sz w:val="24"/>
                <w:szCs w:val="24"/>
                <w:shd w:val="clear" w:color="auto" w:fill="auto"/>
              </w:rPr>
            </w:pPr>
          </w:p>
          <w:p>
            <w:pPr>
              <w:spacing w:line="300" w:lineRule="exact"/>
              <w:rPr>
                <w:rFonts w:hint="default" w:ascii="Times New Roman" w:hAnsi="Times New Roman" w:eastAsia="仿宋" w:cs="Times New Roman"/>
                <w:sz w:val="24"/>
                <w:szCs w:val="24"/>
                <w:shd w:val="clear" w:color="auto" w:fill="auto"/>
              </w:rPr>
            </w:pPr>
          </w:p>
          <w:p>
            <w:pPr>
              <w:spacing w:line="300" w:lineRule="exact"/>
              <w:rPr>
                <w:rFonts w:hint="default" w:ascii="Times New Roman" w:hAnsi="Times New Roman" w:eastAsia="仿宋" w:cs="Times New Roman"/>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trPr>
        <w:tc>
          <w:tcPr>
            <w:tcW w:w="2516" w:type="dxa"/>
            <w:gridSpan w:val="3"/>
            <w:vAlign w:val="center"/>
          </w:tcPr>
          <w:p>
            <w:pPr>
              <w:spacing w:line="300" w:lineRule="exact"/>
              <w:rPr>
                <w:rFonts w:hint="default" w:ascii="Times New Roman" w:hAnsi="Times New Roman" w:eastAsia="仿宋" w:cs="Times New Roman"/>
                <w:sz w:val="24"/>
                <w:szCs w:val="24"/>
                <w:shd w:val="clear" w:color="auto" w:fill="auto"/>
              </w:rPr>
            </w:pPr>
            <w:r>
              <w:rPr>
                <w:rFonts w:hint="default" w:ascii="Times New Roman" w:hAnsi="Times New Roman" w:eastAsia="仿宋" w:cs="Times New Roman"/>
                <w:sz w:val="24"/>
                <w:szCs w:val="24"/>
                <w:shd w:val="clear" w:color="auto" w:fill="auto"/>
              </w:rPr>
              <w:t>就业单位名称</w:t>
            </w:r>
          </w:p>
        </w:tc>
        <w:tc>
          <w:tcPr>
            <w:tcW w:w="6289" w:type="dxa"/>
            <w:gridSpan w:val="8"/>
            <w:vAlign w:val="center"/>
          </w:tcPr>
          <w:p>
            <w:pPr>
              <w:spacing w:line="300" w:lineRule="exact"/>
              <w:rPr>
                <w:rFonts w:hint="default" w:ascii="Times New Roman" w:hAnsi="Times New Roman" w:eastAsia="仿宋" w:cs="Times New Roman"/>
                <w:sz w:val="24"/>
                <w:szCs w:val="24"/>
                <w:shd w:val="clear" w:color="auto" w:fill="auto"/>
              </w:rPr>
            </w:pPr>
          </w:p>
          <w:p>
            <w:pPr>
              <w:spacing w:line="300" w:lineRule="exact"/>
              <w:rPr>
                <w:rFonts w:hint="default" w:ascii="Times New Roman" w:hAnsi="Times New Roman" w:eastAsia="仿宋" w:cs="Times New Roman"/>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trPr>
        <w:tc>
          <w:tcPr>
            <w:tcW w:w="2516" w:type="dxa"/>
            <w:gridSpan w:val="3"/>
            <w:vAlign w:val="center"/>
          </w:tcPr>
          <w:p>
            <w:pPr>
              <w:spacing w:line="300" w:lineRule="exact"/>
              <w:rPr>
                <w:rFonts w:hint="default" w:ascii="Times New Roman" w:hAnsi="Times New Roman" w:eastAsia="仿宋" w:cs="Times New Roman"/>
                <w:sz w:val="24"/>
                <w:szCs w:val="24"/>
                <w:shd w:val="clear" w:color="auto" w:fill="auto"/>
              </w:rPr>
            </w:pPr>
            <w:r>
              <w:rPr>
                <w:rFonts w:hint="default" w:ascii="Times New Roman" w:hAnsi="Times New Roman" w:eastAsia="仿宋" w:cs="Times New Roman"/>
                <w:sz w:val="24"/>
                <w:szCs w:val="24"/>
                <w:shd w:val="clear" w:color="auto" w:fill="auto"/>
              </w:rPr>
              <w:t>就业单位地址及邮编</w:t>
            </w:r>
          </w:p>
        </w:tc>
        <w:tc>
          <w:tcPr>
            <w:tcW w:w="6289" w:type="dxa"/>
            <w:gridSpan w:val="8"/>
            <w:vAlign w:val="center"/>
          </w:tcPr>
          <w:p>
            <w:pPr>
              <w:spacing w:line="300" w:lineRule="exact"/>
              <w:rPr>
                <w:rFonts w:hint="default" w:ascii="Times New Roman" w:hAnsi="Times New Roman" w:eastAsia="仿宋" w:cs="Times New Roman"/>
                <w:sz w:val="24"/>
                <w:szCs w:val="24"/>
                <w:shd w:val="clear" w:color="auto" w:fill="auto"/>
              </w:rPr>
            </w:pPr>
          </w:p>
          <w:p>
            <w:pPr>
              <w:spacing w:line="300" w:lineRule="exact"/>
              <w:rPr>
                <w:rFonts w:hint="default" w:ascii="Times New Roman" w:hAnsi="Times New Roman" w:eastAsia="仿宋" w:cs="Times New Roman"/>
                <w:sz w:val="24"/>
                <w:szCs w:val="24"/>
                <w:shd w:val="clear" w:color="auto" w:fill="auto"/>
              </w:rPr>
            </w:pPr>
          </w:p>
          <w:p>
            <w:pPr>
              <w:spacing w:line="300" w:lineRule="exact"/>
              <w:rPr>
                <w:rFonts w:hint="default" w:ascii="Times New Roman" w:hAnsi="Times New Roman" w:eastAsia="仿宋" w:cs="Times New Roman"/>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trPr>
        <w:tc>
          <w:tcPr>
            <w:tcW w:w="2516" w:type="dxa"/>
            <w:gridSpan w:val="3"/>
            <w:vAlign w:val="center"/>
          </w:tcPr>
          <w:p>
            <w:pPr>
              <w:spacing w:line="300" w:lineRule="exact"/>
              <w:rPr>
                <w:rFonts w:hint="default" w:ascii="Times New Roman" w:hAnsi="Times New Roman" w:eastAsia="仿宋" w:cs="Times New Roman"/>
                <w:sz w:val="24"/>
                <w:szCs w:val="24"/>
                <w:shd w:val="clear" w:color="auto" w:fill="auto"/>
              </w:rPr>
            </w:pPr>
            <w:r>
              <w:rPr>
                <w:rFonts w:hint="default" w:ascii="Times New Roman" w:hAnsi="Times New Roman" w:eastAsia="仿宋" w:cs="Times New Roman"/>
                <w:sz w:val="24"/>
                <w:szCs w:val="24"/>
                <w:shd w:val="clear" w:color="auto" w:fill="auto"/>
              </w:rPr>
              <w:t>就业单位联系电话</w:t>
            </w:r>
          </w:p>
        </w:tc>
        <w:tc>
          <w:tcPr>
            <w:tcW w:w="6289" w:type="dxa"/>
            <w:gridSpan w:val="8"/>
            <w:vAlign w:val="center"/>
          </w:tcPr>
          <w:p>
            <w:pPr>
              <w:spacing w:line="300" w:lineRule="exact"/>
              <w:rPr>
                <w:rFonts w:hint="default" w:ascii="Times New Roman" w:hAnsi="Times New Roman" w:eastAsia="仿宋" w:cs="Times New Roman"/>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exact"/>
        </w:trPr>
        <w:tc>
          <w:tcPr>
            <w:tcW w:w="2516" w:type="dxa"/>
            <w:gridSpan w:val="3"/>
            <w:vAlign w:val="center"/>
          </w:tcPr>
          <w:p>
            <w:pPr>
              <w:spacing w:line="300" w:lineRule="exact"/>
              <w:rPr>
                <w:rFonts w:hint="default" w:ascii="Times New Roman" w:hAnsi="Times New Roman" w:eastAsia="仿宋" w:cs="Times New Roman"/>
                <w:sz w:val="24"/>
                <w:szCs w:val="24"/>
                <w:shd w:val="clear" w:color="auto" w:fill="auto"/>
              </w:rPr>
            </w:pPr>
            <w:r>
              <w:rPr>
                <w:rFonts w:hint="default" w:ascii="Times New Roman" w:hAnsi="Times New Roman" w:eastAsia="仿宋" w:cs="Times New Roman"/>
                <w:sz w:val="24"/>
                <w:szCs w:val="24"/>
                <w:shd w:val="clear" w:color="auto" w:fill="auto"/>
              </w:rPr>
              <w:t>学生本人银行卡卡号、开户行（具体到开户支行）</w:t>
            </w:r>
          </w:p>
        </w:tc>
        <w:tc>
          <w:tcPr>
            <w:tcW w:w="1258" w:type="dxa"/>
            <w:gridSpan w:val="2"/>
            <w:tcBorders>
              <w:right w:val="nil"/>
            </w:tcBorders>
            <w:vAlign w:val="center"/>
          </w:tcPr>
          <w:p>
            <w:pPr>
              <w:spacing w:line="300" w:lineRule="exact"/>
              <w:rPr>
                <w:rFonts w:hint="default" w:ascii="Times New Roman" w:hAnsi="Times New Roman" w:eastAsia="仿宋" w:cs="Times New Roman"/>
                <w:sz w:val="24"/>
                <w:szCs w:val="24"/>
                <w:shd w:val="clear" w:color="auto" w:fill="auto"/>
              </w:rPr>
            </w:pPr>
          </w:p>
          <w:p>
            <w:pPr>
              <w:spacing w:line="300" w:lineRule="exact"/>
              <w:rPr>
                <w:rFonts w:hint="default" w:ascii="Times New Roman" w:hAnsi="Times New Roman" w:eastAsia="仿宋" w:cs="Times New Roman"/>
                <w:sz w:val="24"/>
                <w:szCs w:val="24"/>
                <w:shd w:val="clear" w:color="auto" w:fill="auto"/>
              </w:rPr>
            </w:pPr>
          </w:p>
        </w:tc>
        <w:tc>
          <w:tcPr>
            <w:tcW w:w="1437" w:type="dxa"/>
            <w:gridSpan w:val="2"/>
            <w:tcBorders>
              <w:left w:val="nil"/>
              <w:right w:val="nil"/>
            </w:tcBorders>
            <w:vAlign w:val="center"/>
          </w:tcPr>
          <w:p>
            <w:pPr>
              <w:spacing w:line="300" w:lineRule="exact"/>
              <w:rPr>
                <w:rFonts w:hint="default" w:ascii="Times New Roman" w:hAnsi="Times New Roman" w:eastAsia="仿宋" w:cs="Times New Roman"/>
                <w:color w:val="000000"/>
                <w:sz w:val="24"/>
                <w:szCs w:val="24"/>
                <w:shd w:val="clear" w:color="auto" w:fill="auto"/>
              </w:rPr>
            </w:pPr>
          </w:p>
        </w:tc>
        <w:tc>
          <w:tcPr>
            <w:tcW w:w="3594" w:type="dxa"/>
            <w:gridSpan w:val="4"/>
            <w:tcBorders>
              <w:left w:val="nil"/>
            </w:tcBorders>
            <w:vAlign w:val="center"/>
          </w:tcPr>
          <w:p>
            <w:pPr>
              <w:spacing w:line="300" w:lineRule="exact"/>
              <w:rPr>
                <w:rFonts w:hint="default" w:ascii="Times New Roman" w:hAnsi="Times New Roman" w:eastAsia="仿宋" w:cs="Times New Roman"/>
                <w:color w:val="000000"/>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exact"/>
        </w:trPr>
        <w:tc>
          <w:tcPr>
            <w:tcW w:w="1246" w:type="dxa"/>
            <w:shd w:val="clear" w:color="auto" w:fill="auto"/>
            <w:vAlign w:val="center"/>
          </w:tcPr>
          <w:p>
            <w:pPr>
              <w:spacing w:line="300" w:lineRule="exact"/>
              <w:rPr>
                <w:rFonts w:hint="default" w:ascii="Times New Roman" w:hAnsi="Times New Roman" w:eastAsia="仿宋" w:cs="Times New Roman"/>
                <w:sz w:val="24"/>
                <w:szCs w:val="24"/>
                <w:shd w:val="clear" w:color="auto" w:fill="auto"/>
              </w:rPr>
            </w:pPr>
            <w:r>
              <w:rPr>
                <w:rFonts w:hint="default" w:ascii="Times New Roman" w:hAnsi="Times New Roman" w:eastAsia="仿宋" w:cs="Times New Roman"/>
                <w:sz w:val="24"/>
                <w:szCs w:val="24"/>
                <w:shd w:val="clear" w:color="auto" w:fill="auto"/>
              </w:rPr>
              <w:t>实际交纳学费金额</w:t>
            </w:r>
          </w:p>
        </w:tc>
        <w:tc>
          <w:tcPr>
            <w:tcW w:w="1270" w:type="dxa"/>
            <w:gridSpan w:val="2"/>
            <w:vAlign w:val="center"/>
          </w:tcPr>
          <w:p>
            <w:pPr>
              <w:widowControl/>
              <w:spacing w:line="300" w:lineRule="exact"/>
              <w:jc w:val="left"/>
              <w:rPr>
                <w:rFonts w:hint="default" w:ascii="Times New Roman" w:hAnsi="Times New Roman" w:eastAsia="仿宋" w:cs="Times New Roman"/>
                <w:sz w:val="24"/>
                <w:szCs w:val="24"/>
                <w:shd w:val="clear" w:color="auto" w:fill="auto"/>
              </w:rPr>
            </w:pPr>
          </w:p>
          <w:p>
            <w:pPr>
              <w:spacing w:line="300" w:lineRule="exact"/>
              <w:rPr>
                <w:rFonts w:hint="default" w:ascii="Times New Roman" w:hAnsi="Times New Roman" w:eastAsia="仿宋" w:cs="Times New Roman"/>
                <w:sz w:val="24"/>
                <w:szCs w:val="24"/>
                <w:shd w:val="clear" w:color="auto" w:fill="auto"/>
              </w:rPr>
            </w:pPr>
          </w:p>
        </w:tc>
        <w:tc>
          <w:tcPr>
            <w:tcW w:w="1258" w:type="dxa"/>
            <w:gridSpan w:val="2"/>
            <w:vAlign w:val="center"/>
          </w:tcPr>
          <w:p>
            <w:pPr>
              <w:spacing w:line="300" w:lineRule="exact"/>
              <w:jc w:val="center"/>
              <w:rPr>
                <w:rFonts w:hint="default" w:ascii="Times New Roman" w:hAnsi="Times New Roman" w:eastAsia="仿宋" w:cs="Times New Roman"/>
                <w:sz w:val="24"/>
                <w:szCs w:val="24"/>
                <w:shd w:val="clear" w:color="auto" w:fill="auto"/>
              </w:rPr>
            </w:pPr>
            <w:r>
              <w:rPr>
                <w:rFonts w:hint="default" w:ascii="Times New Roman" w:hAnsi="Times New Roman" w:eastAsia="仿宋" w:cs="Times New Roman"/>
                <w:sz w:val="24"/>
                <w:szCs w:val="24"/>
                <w:shd w:val="clear" w:color="auto" w:fill="auto"/>
              </w:rPr>
              <w:t>助学贷款本金金额</w:t>
            </w:r>
          </w:p>
        </w:tc>
        <w:tc>
          <w:tcPr>
            <w:tcW w:w="1437" w:type="dxa"/>
            <w:gridSpan w:val="2"/>
            <w:vAlign w:val="center"/>
          </w:tcPr>
          <w:p>
            <w:pPr>
              <w:spacing w:line="300" w:lineRule="exact"/>
              <w:rPr>
                <w:rFonts w:hint="default" w:ascii="Times New Roman" w:hAnsi="Times New Roman" w:eastAsia="仿宋" w:cs="Times New Roman"/>
                <w:color w:val="000000"/>
                <w:sz w:val="24"/>
                <w:szCs w:val="24"/>
                <w:shd w:val="clear" w:color="auto" w:fill="auto"/>
              </w:rPr>
            </w:pPr>
          </w:p>
        </w:tc>
        <w:tc>
          <w:tcPr>
            <w:tcW w:w="2553" w:type="dxa"/>
            <w:gridSpan w:val="3"/>
            <w:vAlign w:val="center"/>
          </w:tcPr>
          <w:p>
            <w:pPr>
              <w:spacing w:line="300" w:lineRule="exact"/>
              <w:rPr>
                <w:rFonts w:hint="default" w:ascii="Times New Roman" w:hAnsi="Times New Roman" w:eastAsia="仿宋" w:cs="Times New Roman"/>
                <w:color w:val="000000"/>
                <w:sz w:val="24"/>
                <w:szCs w:val="24"/>
                <w:shd w:val="clear" w:color="auto" w:fill="auto"/>
              </w:rPr>
            </w:pPr>
            <w:r>
              <w:rPr>
                <w:rFonts w:hint="default" w:ascii="Times New Roman" w:hAnsi="Times New Roman" w:eastAsia="仿宋" w:cs="Times New Roman"/>
                <w:color w:val="000000"/>
                <w:sz w:val="24"/>
                <w:szCs w:val="24"/>
                <w:shd w:val="clear" w:color="auto" w:fill="auto"/>
              </w:rPr>
              <w:t>申请资助金额（学费补偿或助学贷款代偿只能选其一）</w:t>
            </w:r>
          </w:p>
        </w:tc>
        <w:tc>
          <w:tcPr>
            <w:tcW w:w="1041" w:type="dxa"/>
            <w:vAlign w:val="center"/>
          </w:tcPr>
          <w:p>
            <w:pPr>
              <w:spacing w:line="300" w:lineRule="exact"/>
              <w:rPr>
                <w:rFonts w:hint="default" w:ascii="Times New Roman" w:hAnsi="Times New Roman" w:eastAsia="仿宋" w:cs="Times New Roman"/>
                <w:color w:val="000000"/>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9" w:hRule="atLeast"/>
        </w:trPr>
        <w:tc>
          <w:tcPr>
            <w:tcW w:w="8805" w:type="dxa"/>
            <w:gridSpan w:val="11"/>
            <w:vAlign w:val="center"/>
          </w:tcPr>
          <w:p>
            <w:pPr>
              <w:spacing w:line="300" w:lineRule="exact"/>
              <w:rPr>
                <w:rFonts w:hint="default" w:ascii="Times New Roman" w:hAnsi="Times New Roman" w:eastAsia="仿宋" w:cs="Times New Roman"/>
                <w:color w:val="000000"/>
                <w:sz w:val="24"/>
                <w:szCs w:val="24"/>
                <w:shd w:val="clear" w:color="auto" w:fill="auto"/>
              </w:rPr>
            </w:pPr>
            <w:r>
              <w:rPr>
                <w:rFonts w:hint="default" w:ascii="Times New Roman" w:hAnsi="Times New Roman" w:eastAsia="仿宋" w:cs="Times New Roman"/>
                <w:color w:val="000000"/>
                <w:sz w:val="24"/>
                <w:szCs w:val="24"/>
                <w:shd w:val="clear" w:color="auto" w:fill="auto"/>
              </w:rPr>
              <w:t>高校或工作单位所在</w:t>
            </w:r>
            <w:r>
              <w:rPr>
                <w:rFonts w:hint="default" w:ascii="Times New Roman" w:hAnsi="Times New Roman" w:eastAsia="仿宋" w:cs="Times New Roman"/>
                <w:sz w:val="24"/>
                <w:szCs w:val="24"/>
                <w:shd w:val="clear" w:color="auto" w:fill="auto"/>
              </w:rPr>
              <w:t>地县资</w:t>
            </w:r>
            <w:r>
              <w:rPr>
                <w:rFonts w:hint="default" w:ascii="Times New Roman" w:hAnsi="Times New Roman" w:eastAsia="仿宋" w:cs="Times New Roman"/>
                <w:color w:val="000000"/>
                <w:sz w:val="24"/>
                <w:szCs w:val="24"/>
                <w:shd w:val="clear" w:color="auto" w:fill="auto"/>
              </w:rPr>
              <w:t>助管理部门意见：</w:t>
            </w:r>
          </w:p>
          <w:p>
            <w:pPr>
              <w:spacing w:line="300" w:lineRule="exact"/>
              <w:rPr>
                <w:rFonts w:hint="default" w:ascii="Times New Roman" w:hAnsi="Times New Roman" w:eastAsia="仿宋" w:cs="Times New Roman"/>
                <w:color w:val="000000"/>
                <w:sz w:val="24"/>
                <w:szCs w:val="24"/>
                <w:shd w:val="clear" w:color="auto" w:fill="auto"/>
              </w:rPr>
            </w:pPr>
          </w:p>
          <w:p>
            <w:pPr>
              <w:spacing w:line="300" w:lineRule="exact"/>
              <w:rPr>
                <w:rFonts w:hint="default" w:ascii="Times New Roman" w:hAnsi="Times New Roman" w:eastAsia="仿宋" w:cs="Times New Roman"/>
                <w:color w:val="000000"/>
                <w:sz w:val="24"/>
                <w:szCs w:val="24"/>
                <w:shd w:val="clear" w:color="auto" w:fill="auto"/>
              </w:rPr>
            </w:pPr>
          </w:p>
          <w:p>
            <w:pPr>
              <w:spacing w:line="300" w:lineRule="exact"/>
              <w:rPr>
                <w:rFonts w:hint="default" w:ascii="Times New Roman" w:hAnsi="Times New Roman" w:eastAsia="仿宋" w:cs="Times New Roman"/>
                <w:color w:val="000000"/>
                <w:sz w:val="24"/>
                <w:szCs w:val="24"/>
                <w:shd w:val="clear" w:color="auto" w:fill="auto"/>
              </w:rPr>
            </w:pPr>
          </w:p>
          <w:p>
            <w:pPr>
              <w:spacing w:line="300" w:lineRule="exact"/>
              <w:ind w:firstLine="2880" w:firstLineChars="1200"/>
              <w:rPr>
                <w:rFonts w:hint="default" w:ascii="Times New Roman" w:hAnsi="Times New Roman" w:eastAsia="仿宋" w:cs="Times New Roman"/>
                <w:color w:val="000000"/>
                <w:sz w:val="24"/>
                <w:szCs w:val="24"/>
                <w:shd w:val="clear" w:color="auto" w:fill="auto"/>
              </w:rPr>
            </w:pPr>
            <w:r>
              <w:rPr>
                <w:rFonts w:hint="default" w:ascii="Times New Roman" w:hAnsi="Times New Roman" w:eastAsia="仿宋" w:cs="Times New Roman"/>
                <w:color w:val="000000"/>
                <w:sz w:val="24"/>
                <w:szCs w:val="24"/>
                <w:shd w:val="clear" w:color="auto" w:fill="auto"/>
              </w:rPr>
              <w:t>单位公章：                        年    月   日</w:t>
            </w:r>
          </w:p>
        </w:tc>
      </w:tr>
    </w:tbl>
    <w:p>
      <w:pPr>
        <w:spacing w:line="300" w:lineRule="exact"/>
        <w:jc w:val="center"/>
        <w:rPr>
          <w:rFonts w:hint="default" w:ascii="Times New Roman" w:hAnsi="Times New Roman" w:eastAsia="仿宋" w:cs="Times New Roman"/>
          <w:sz w:val="36"/>
          <w:szCs w:val="36"/>
          <w:shd w:val="clear" w:color="auto" w:fill="auto"/>
        </w:rPr>
      </w:pPr>
      <w:r>
        <w:rPr>
          <w:rFonts w:hint="default" w:ascii="Times New Roman" w:hAnsi="Times New Roman" w:eastAsia="仿宋" w:cs="Times New Roman"/>
          <w:color w:val="000000"/>
          <w:sz w:val="24"/>
          <w:szCs w:val="24"/>
          <w:shd w:val="clear" w:color="auto" w:fill="auto"/>
        </w:rPr>
        <w:t>填报日期：   年   月   日</w:t>
      </w:r>
    </w:p>
    <w:p>
      <w:pPr>
        <w:spacing w:line="560" w:lineRule="exact"/>
        <w:rPr>
          <w:rFonts w:hint="default" w:ascii="Times New Roman" w:hAnsi="Times New Roman" w:eastAsia="仿宋" w:cs="Times New Roman"/>
          <w:sz w:val="32"/>
          <w:szCs w:val="24"/>
          <w:shd w:val="clear" w:color="auto" w:fill="auto"/>
        </w:rPr>
        <w:sectPr>
          <w:headerReference r:id="rId4" w:type="default"/>
          <w:footerReference r:id="rId5" w:type="default"/>
          <w:pgSz w:w="11906" w:h="16838"/>
          <w:pgMar w:top="2098" w:right="1474" w:bottom="1985" w:left="1588" w:header="851" w:footer="1417" w:gutter="0"/>
          <w:pgNumType w:fmt="decimal" w:start="1"/>
          <w:cols w:space="720" w:num="1"/>
          <w:docGrid w:linePitch="605" w:charSpace="22089"/>
        </w:sectPr>
      </w:pPr>
    </w:p>
    <w:p>
      <w:pPr>
        <w:spacing w:line="560" w:lineRule="exact"/>
        <w:rPr>
          <w:rFonts w:hint="eastAsia" w:ascii="黑体" w:hAnsi="黑体" w:eastAsia="黑体" w:cs="黑体"/>
          <w:sz w:val="32"/>
          <w:szCs w:val="32"/>
          <w:shd w:val="clear" w:color="auto" w:fill="auto"/>
        </w:rPr>
      </w:pPr>
      <w:r>
        <w:rPr>
          <w:rFonts w:hint="eastAsia" w:ascii="黑体" w:hAnsi="黑体" w:eastAsia="黑体" w:cs="黑体"/>
          <w:sz w:val="32"/>
          <w:szCs w:val="32"/>
          <w:shd w:val="clear" w:color="auto" w:fill="auto"/>
        </w:rPr>
        <w:t>附8-2</w:t>
      </w:r>
    </w:p>
    <w:p>
      <w:pPr>
        <w:spacing w:line="560" w:lineRule="exact"/>
        <w:jc w:val="center"/>
        <w:rPr>
          <w:rFonts w:hint="eastAsia" w:ascii="方正小标宋_GBK" w:hAnsi="方正小标宋_GBK" w:eastAsia="方正小标宋_GBK" w:cs="方正小标宋_GBK"/>
          <w:sz w:val="44"/>
          <w:szCs w:val="44"/>
          <w:shd w:val="clear" w:color="auto" w:fill="auto"/>
        </w:rPr>
      </w:pPr>
      <w:r>
        <w:rPr>
          <w:rFonts w:hint="eastAsia" w:ascii="方正小标宋_GBK" w:hAnsi="方正小标宋_GBK" w:eastAsia="方正小标宋_GBK" w:cs="方正小标宋_GBK"/>
          <w:sz w:val="36"/>
          <w:szCs w:val="36"/>
          <w:shd w:val="clear" w:color="auto" w:fill="auto"/>
        </w:rPr>
        <w:t>宁夏高校毕业生基层就业国家资助申请汇总表</w:t>
      </w:r>
    </w:p>
    <w:p>
      <w:pPr>
        <w:spacing w:line="560" w:lineRule="exact"/>
        <w:jc w:val="left"/>
        <w:rPr>
          <w:rFonts w:hint="default" w:ascii="Times New Roman" w:hAnsi="Times New Roman" w:eastAsia="仿宋" w:cs="Times New Roman"/>
          <w:sz w:val="24"/>
          <w:szCs w:val="24"/>
          <w:shd w:val="clear" w:color="auto" w:fill="auto"/>
        </w:rPr>
      </w:pPr>
      <w:r>
        <w:rPr>
          <w:rFonts w:hint="default" w:ascii="Times New Roman" w:hAnsi="Times New Roman" w:eastAsia="仿宋" w:cs="Times New Roman"/>
          <w:sz w:val="24"/>
          <w:szCs w:val="24"/>
          <w:shd w:val="clear" w:color="auto" w:fill="auto"/>
        </w:rPr>
        <w:t xml:space="preserve">    填报单位（公章）：                                                           填报日期：      年     月</w:t>
      </w:r>
    </w:p>
    <w:tbl>
      <w:tblPr>
        <w:tblStyle w:val="9"/>
        <w:tblW w:w="137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15"/>
        <w:gridCol w:w="540"/>
        <w:gridCol w:w="1512"/>
        <w:gridCol w:w="1179"/>
        <w:gridCol w:w="1276"/>
        <w:gridCol w:w="1276"/>
        <w:gridCol w:w="2225"/>
        <w:gridCol w:w="1440"/>
        <w:gridCol w:w="1275"/>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0" w:hRule="atLeast"/>
        </w:trPr>
        <w:tc>
          <w:tcPr>
            <w:tcW w:w="540" w:type="dxa"/>
          </w:tcPr>
          <w:p>
            <w:pPr>
              <w:spacing w:line="300" w:lineRule="exact"/>
              <w:jc w:val="center"/>
              <w:rPr>
                <w:rFonts w:hint="default" w:ascii="Times New Roman" w:hAnsi="Times New Roman" w:eastAsia="仿宋" w:cs="Times New Roman"/>
                <w:snapToGrid w:val="0"/>
                <w:kern w:val="0"/>
                <w:sz w:val="24"/>
                <w:szCs w:val="24"/>
                <w:shd w:val="clear" w:color="auto" w:fill="auto"/>
              </w:rPr>
            </w:pPr>
          </w:p>
          <w:p>
            <w:pPr>
              <w:spacing w:line="300" w:lineRule="exact"/>
              <w:jc w:val="center"/>
              <w:rPr>
                <w:rFonts w:hint="default" w:ascii="Times New Roman" w:hAnsi="Times New Roman" w:eastAsia="仿宋" w:cs="Times New Roman"/>
                <w:snapToGrid w:val="0"/>
                <w:kern w:val="0"/>
                <w:sz w:val="24"/>
                <w:szCs w:val="24"/>
                <w:shd w:val="clear" w:color="auto" w:fill="auto"/>
              </w:rPr>
            </w:pPr>
          </w:p>
          <w:p>
            <w:pPr>
              <w:spacing w:line="300" w:lineRule="exact"/>
              <w:jc w:val="center"/>
              <w:rPr>
                <w:rFonts w:hint="default" w:ascii="Times New Roman" w:hAnsi="Times New Roman" w:eastAsia="仿宋" w:cs="Times New Roman"/>
                <w:snapToGrid w:val="0"/>
                <w:kern w:val="0"/>
                <w:sz w:val="24"/>
                <w:szCs w:val="24"/>
                <w:shd w:val="clear" w:color="auto" w:fill="auto"/>
              </w:rPr>
            </w:pPr>
            <w:r>
              <w:rPr>
                <w:rFonts w:hint="default" w:ascii="Times New Roman" w:hAnsi="Times New Roman" w:eastAsia="仿宋" w:cs="Times New Roman"/>
                <w:snapToGrid w:val="0"/>
                <w:kern w:val="0"/>
                <w:sz w:val="24"/>
                <w:szCs w:val="24"/>
                <w:shd w:val="clear" w:color="auto" w:fill="auto"/>
              </w:rPr>
              <w:t>序号</w:t>
            </w:r>
          </w:p>
        </w:tc>
        <w:tc>
          <w:tcPr>
            <w:tcW w:w="1015" w:type="dxa"/>
            <w:vAlign w:val="center"/>
          </w:tcPr>
          <w:p>
            <w:pPr>
              <w:spacing w:line="300" w:lineRule="exact"/>
              <w:jc w:val="center"/>
              <w:rPr>
                <w:rFonts w:hint="default" w:ascii="Times New Roman" w:hAnsi="Times New Roman" w:eastAsia="仿宋" w:cs="Times New Roman"/>
                <w:snapToGrid w:val="0"/>
                <w:kern w:val="0"/>
                <w:sz w:val="24"/>
                <w:szCs w:val="24"/>
                <w:shd w:val="clear" w:color="auto" w:fill="auto"/>
              </w:rPr>
            </w:pPr>
            <w:r>
              <w:rPr>
                <w:rFonts w:hint="default" w:ascii="Times New Roman" w:hAnsi="Times New Roman" w:eastAsia="仿宋" w:cs="Times New Roman"/>
                <w:snapToGrid w:val="0"/>
                <w:kern w:val="0"/>
                <w:sz w:val="24"/>
                <w:szCs w:val="24"/>
                <w:shd w:val="clear" w:color="auto" w:fill="auto"/>
              </w:rPr>
              <w:t>姓名</w:t>
            </w:r>
          </w:p>
        </w:tc>
        <w:tc>
          <w:tcPr>
            <w:tcW w:w="540" w:type="dxa"/>
            <w:vAlign w:val="center"/>
          </w:tcPr>
          <w:p>
            <w:pPr>
              <w:spacing w:line="300" w:lineRule="exact"/>
              <w:rPr>
                <w:rFonts w:hint="default" w:ascii="Times New Roman" w:hAnsi="Times New Roman" w:eastAsia="仿宋" w:cs="Times New Roman"/>
                <w:snapToGrid w:val="0"/>
                <w:kern w:val="0"/>
                <w:sz w:val="24"/>
                <w:szCs w:val="24"/>
                <w:shd w:val="clear" w:color="auto" w:fill="auto"/>
              </w:rPr>
            </w:pPr>
            <w:r>
              <w:rPr>
                <w:rFonts w:hint="default" w:ascii="Times New Roman" w:hAnsi="Times New Roman" w:eastAsia="仿宋" w:cs="Times New Roman"/>
                <w:snapToGrid w:val="0"/>
                <w:kern w:val="0"/>
                <w:sz w:val="24"/>
                <w:szCs w:val="24"/>
                <w:shd w:val="clear" w:color="auto" w:fill="auto"/>
              </w:rPr>
              <w:t>性别</w:t>
            </w:r>
          </w:p>
        </w:tc>
        <w:tc>
          <w:tcPr>
            <w:tcW w:w="1512" w:type="dxa"/>
            <w:vAlign w:val="center"/>
          </w:tcPr>
          <w:p>
            <w:pPr>
              <w:spacing w:line="300" w:lineRule="exact"/>
              <w:rPr>
                <w:rFonts w:hint="default" w:ascii="Times New Roman" w:hAnsi="Times New Roman" w:eastAsia="仿宋" w:cs="Times New Roman"/>
                <w:snapToGrid w:val="0"/>
                <w:kern w:val="0"/>
                <w:sz w:val="24"/>
                <w:szCs w:val="24"/>
                <w:shd w:val="clear" w:color="auto" w:fill="auto"/>
              </w:rPr>
            </w:pPr>
            <w:r>
              <w:rPr>
                <w:rFonts w:hint="default" w:ascii="Times New Roman" w:hAnsi="Times New Roman" w:eastAsia="仿宋" w:cs="Times New Roman"/>
                <w:snapToGrid w:val="0"/>
                <w:kern w:val="0"/>
                <w:sz w:val="24"/>
                <w:szCs w:val="24"/>
                <w:shd w:val="clear" w:color="auto" w:fill="auto"/>
              </w:rPr>
              <w:t>身份证号码</w:t>
            </w:r>
          </w:p>
        </w:tc>
        <w:tc>
          <w:tcPr>
            <w:tcW w:w="1179" w:type="dxa"/>
          </w:tcPr>
          <w:p>
            <w:pPr>
              <w:spacing w:line="300" w:lineRule="exact"/>
              <w:jc w:val="center"/>
              <w:rPr>
                <w:rFonts w:hint="default" w:ascii="Times New Roman" w:hAnsi="Times New Roman" w:eastAsia="仿宋" w:cs="Times New Roman"/>
                <w:snapToGrid w:val="0"/>
                <w:kern w:val="0"/>
                <w:sz w:val="24"/>
                <w:szCs w:val="24"/>
                <w:shd w:val="clear" w:color="auto" w:fill="auto"/>
              </w:rPr>
            </w:pPr>
          </w:p>
          <w:p>
            <w:pPr>
              <w:spacing w:line="300" w:lineRule="exact"/>
              <w:jc w:val="center"/>
              <w:rPr>
                <w:rFonts w:hint="default" w:ascii="Times New Roman" w:hAnsi="Times New Roman" w:eastAsia="仿宋" w:cs="Times New Roman"/>
                <w:snapToGrid w:val="0"/>
                <w:kern w:val="0"/>
                <w:sz w:val="24"/>
                <w:szCs w:val="24"/>
                <w:shd w:val="clear" w:color="auto" w:fill="auto"/>
              </w:rPr>
            </w:pPr>
          </w:p>
          <w:p>
            <w:pPr>
              <w:spacing w:line="300" w:lineRule="exact"/>
              <w:jc w:val="center"/>
              <w:rPr>
                <w:rFonts w:hint="default" w:ascii="Times New Roman" w:hAnsi="Times New Roman" w:eastAsia="仿宋" w:cs="Times New Roman"/>
                <w:snapToGrid w:val="0"/>
                <w:kern w:val="0"/>
                <w:sz w:val="24"/>
                <w:szCs w:val="24"/>
                <w:shd w:val="clear" w:color="auto" w:fill="auto"/>
              </w:rPr>
            </w:pPr>
            <w:r>
              <w:rPr>
                <w:rFonts w:hint="default" w:ascii="Times New Roman" w:hAnsi="Times New Roman" w:eastAsia="仿宋" w:cs="Times New Roman"/>
                <w:snapToGrid w:val="0"/>
                <w:kern w:val="0"/>
                <w:sz w:val="24"/>
                <w:szCs w:val="24"/>
                <w:shd w:val="clear" w:color="auto" w:fill="auto"/>
              </w:rPr>
              <w:t>毕业学校</w:t>
            </w:r>
          </w:p>
        </w:tc>
        <w:tc>
          <w:tcPr>
            <w:tcW w:w="1276" w:type="dxa"/>
          </w:tcPr>
          <w:p>
            <w:pPr>
              <w:spacing w:line="300" w:lineRule="exact"/>
              <w:jc w:val="center"/>
              <w:rPr>
                <w:rFonts w:hint="default" w:ascii="Times New Roman" w:hAnsi="Times New Roman" w:eastAsia="仿宋" w:cs="Times New Roman"/>
                <w:snapToGrid w:val="0"/>
                <w:kern w:val="0"/>
                <w:sz w:val="24"/>
                <w:szCs w:val="24"/>
                <w:shd w:val="clear" w:color="auto" w:fill="auto"/>
              </w:rPr>
            </w:pPr>
          </w:p>
          <w:p>
            <w:pPr>
              <w:spacing w:line="300" w:lineRule="exact"/>
              <w:jc w:val="center"/>
              <w:rPr>
                <w:rFonts w:hint="default" w:ascii="Times New Roman" w:hAnsi="Times New Roman" w:eastAsia="仿宋" w:cs="Times New Roman"/>
                <w:snapToGrid w:val="0"/>
                <w:kern w:val="0"/>
                <w:sz w:val="24"/>
                <w:szCs w:val="24"/>
                <w:shd w:val="clear" w:color="auto" w:fill="auto"/>
              </w:rPr>
            </w:pPr>
          </w:p>
          <w:p>
            <w:pPr>
              <w:spacing w:line="300" w:lineRule="exact"/>
              <w:jc w:val="center"/>
              <w:rPr>
                <w:rFonts w:hint="default" w:ascii="Times New Roman" w:hAnsi="Times New Roman" w:eastAsia="仿宋" w:cs="Times New Roman"/>
                <w:snapToGrid w:val="0"/>
                <w:kern w:val="0"/>
                <w:sz w:val="24"/>
                <w:szCs w:val="24"/>
                <w:shd w:val="clear" w:color="auto" w:fill="auto"/>
              </w:rPr>
            </w:pPr>
            <w:r>
              <w:rPr>
                <w:rFonts w:hint="default" w:ascii="Times New Roman" w:hAnsi="Times New Roman" w:eastAsia="仿宋" w:cs="Times New Roman"/>
                <w:snapToGrid w:val="0"/>
                <w:kern w:val="0"/>
                <w:sz w:val="24"/>
                <w:szCs w:val="24"/>
                <w:shd w:val="clear" w:color="auto" w:fill="auto"/>
              </w:rPr>
              <w:t>毕业时间</w:t>
            </w:r>
          </w:p>
        </w:tc>
        <w:tc>
          <w:tcPr>
            <w:tcW w:w="1276" w:type="dxa"/>
            <w:vAlign w:val="center"/>
          </w:tcPr>
          <w:p>
            <w:pPr>
              <w:spacing w:line="300" w:lineRule="exact"/>
              <w:jc w:val="center"/>
              <w:rPr>
                <w:rFonts w:hint="default" w:ascii="Times New Roman" w:hAnsi="Times New Roman" w:eastAsia="仿宋" w:cs="Times New Roman"/>
                <w:snapToGrid w:val="0"/>
                <w:kern w:val="0"/>
                <w:sz w:val="24"/>
                <w:szCs w:val="24"/>
                <w:shd w:val="clear" w:color="auto" w:fill="auto"/>
              </w:rPr>
            </w:pPr>
            <w:r>
              <w:rPr>
                <w:rFonts w:hint="default" w:ascii="Times New Roman" w:hAnsi="Times New Roman" w:eastAsia="仿宋" w:cs="Times New Roman"/>
                <w:snapToGrid w:val="0"/>
                <w:kern w:val="0"/>
                <w:sz w:val="24"/>
                <w:szCs w:val="24"/>
                <w:shd w:val="clear" w:color="auto" w:fill="auto"/>
              </w:rPr>
              <w:t>就业单位所在县</w:t>
            </w:r>
          </w:p>
        </w:tc>
        <w:tc>
          <w:tcPr>
            <w:tcW w:w="2225" w:type="dxa"/>
            <w:vAlign w:val="center"/>
          </w:tcPr>
          <w:p>
            <w:pPr>
              <w:spacing w:line="300" w:lineRule="exact"/>
              <w:jc w:val="center"/>
              <w:rPr>
                <w:rFonts w:hint="default" w:ascii="Times New Roman" w:hAnsi="Times New Roman" w:eastAsia="仿宋" w:cs="Times New Roman"/>
                <w:snapToGrid w:val="0"/>
                <w:kern w:val="0"/>
                <w:sz w:val="24"/>
                <w:szCs w:val="24"/>
                <w:shd w:val="clear" w:color="auto" w:fill="auto"/>
              </w:rPr>
            </w:pPr>
            <w:r>
              <w:rPr>
                <w:rFonts w:hint="default" w:ascii="Times New Roman" w:hAnsi="Times New Roman" w:eastAsia="仿宋" w:cs="Times New Roman"/>
                <w:snapToGrid w:val="0"/>
                <w:kern w:val="0"/>
                <w:sz w:val="24"/>
                <w:szCs w:val="24"/>
                <w:shd w:val="clear" w:color="auto" w:fill="auto"/>
              </w:rPr>
              <w:t>就业单位</w:t>
            </w:r>
          </w:p>
          <w:p>
            <w:pPr>
              <w:spacing w:line="300" w:lineRule="exact"/>
              <w:jc w:val="center"/>
              <w:rPr>
                <w:rFonts w:hint="default" w:ascii="Times New Roman" w:hAnsi="Times New Roman" w:eastAsia="仿宋" w:cs="Times New Roman"/>
                <w:snapToGrid w:val="0"/>
                <w:kern w:val="0"/>
                <w:sz w:val="24"/>
                <w:szCs w:val="24"/>
                <w:shd w:val="clear" w:color="auto" w:fill="auto"/>
              </w:rPr>
            </w:pPr>
            <w:r>
              <w:rPr>
                <w:rFonts w:hint="default" w:ascii="Times New Roman" w:hAnsi="Times New Roman" w:eastAsia="仿宋" w:cs="Times New Roman"/>
                <w:snapToGrid w:val="0"/>
                <w:kern w:val="0"/>
                <w:sz w:val="24"/>
                <w:szCs w:val="24"/>
                <w:shd w:val="clear" w:color="auto" w:fill="auto"/>
              </w:rPr>
              <w:t>名称及地址</w:t>
            </w:r>
          </w:p>
        </w:tc>
        <w:tc>
          <w:tcPr>
            <w:tcW w:w="1440" w:type="dxa"/>
          </w:tcPr>
          <w:p>
            <w:pPr>
              <w:spacing w:line="300" w:lineRule="exact"/>
              <w:jc w:val="center"/>
              <w:rPr>
                <w:rFonts w:hint="default" w:ascii="Times New Roman" w:hAnsi="Times New Roman" w:eastAsia="仿宋" w:cs="Times New Roman"/>
                <w:snapToGrid w:val="0"/>
                <w:kern w:val="0"/>
                <w:sz w:val="24"/>
                <w:szCs w:val="24"/>
                <w:shd w:val="clear" w:color="auto" w:fill="auto"/>
              </w:rPr>
            </w:pPr>
          </w:p>
          <w:p>
            <w:pPr>
              <w:spacing w:line="300" w:lineRule="exact"/>
              <w:jc w:val="center"/>
              <w:rPr>
                <w:rFonts w:hint="default" w:ascii="Times New Roman" w:hAnsi="Times New Roman" w:eastAsia="仿宋" w:cs="Times New Roman"/>
                <w:snapToGrid w:val="0"/>
                <w:kern w:val="0"/>
                <w:sz w:val="24"/>
                <w:szCs w:val="24"/>
                <w:shd w:val="clear" w:color="auto" w:fill="auto"/>
              </w:rPr>
            </w:pPr>
            <w:r>
              <w:rPr>
                <w:rFonts w:hint="default" w:ascii="Times New Roman" w:hAnsi="Times New Roman" w:eastAsia="仿宋" w:cs="Times New Roman"/>
                <w:snapToGrid w:val="0"/>
                <w:kern w:val="0"/>
                <w:sz w:val="24"/>
                <w:szCs w:val="24"/>
                <w:shd w:val="clear" w:color="auto" w:fill="auto"/>
              </w:rPr>
              <w:t>单位</w:t>
            </w:r>
          </w:p>
          <w:p>
            <w:pPr>
              <w:spacing w:line="300" w:lineRule="exact"/>
              <w:jc w:val="center"/>
              <w:rPr>
                <w:rFonts w:hint="default" w:ascii="Times New Roman" w:hAnsi="Times New Roman" w:eastAsia="仿宋" w:cs="Times New Roman"/>
                <w:snapToGrid w:val="0"/>
                <w:kern w:val="0"/>
                <w:sz w:val="24"/>
                <w:szCs w:val="24"/>
                <w:shd w:val="clear" w:color="auto" w:fill="auto"/>
              </w:rPr>
            </w:pPr>
            <w:r>
              <w:rPr>
                <w:rFonts w:hint="default" w:ascii="Times New Roman" w:hAnsi="Times New Roman" w:eastAsia="仿宋" w:cs="Times New Roman"/>
                <w:snapToGrid w:val="0"/>
                <w:kern w:val="0"/>
                <w:sz w:val="24"/>
                <w:szCs w:val="24"/>
                <w:shd w:val="clear" w:color="auto" w:fill="auto"/>
              </w:rPr>
              <w:t>联系电话</w:t>
            </w:r>
          </w:p>
        </w:tc>
        <w:tc>
          <w:tcPr>
            <w:tcW w:w="1275" w:type="dxa"/>
            <w:vAlign w:val="center"/>
          </w:tcPr>
          <w:p>
            <w:pPr>
              <w:spacing w:line="300" w:lineRule="exact"/>
              <w:jc w:val="center"/>
              <w:rPr>
                <w:rFonts w:hint="default" w:ascii="Times New Roman" w:hAnsi="Times New Roman" w:eastAsia="仿宋" w:cs="Times New Roman"/>
                <w:snapToGrid w:val="0"/>
                <w:kern w:val="0"/>
                <w:sz w:val="24"/>
                <w:szCs w:val="24"/>
                <w:shd w:val="clear" w:color="auto" w:fill="auto"/>
              </w:rPr>
            </w:pPr>
            <w:r>
              <w:rPr>
                <w:rFonts w:hint="default" w:ascii="Times New Roman" w:hAnsi="Times New Roman" w:eastAsia="仿宋" w:cs="Times New Roman"/>
                <w:color w:val="000000"/>
                <w:sz w:val="24"/>
                <w:szCs w:val="24"/>
                <w:shd w:val="clear" w:color="auto" w:fill="auto"/>
              </w:rPr>
              <w:t>资助</w:t>
            </w:r>
            <w:r>
              <w:rPr>
                <w:rFonts w:hint="default" w:ascii="Times New Roman" w:hAnsi="Times New Roman" w:eastAsia="仿宋" w:cs="Times New Roman"/>
                <w:snapToGrid w:val="0"/>
                <w:kern w:val="0"/>
                <w:sz w:val="24"/>
                <w:szCs w:val="24"/>
                <w:shd w:val="clear" w:color="auto" w:fill="auto"/>
              </w:rPr>
              <w:t>种类（学费补偿、高校贷款或生源地贷款代偿）</w:t>
            </w:r>
          </w:p>
        </w:tc>
        <w:tc>
          <w:tcPr>
            <w:tcW w:w="1438" w:type="dxa"/>
            <w:vAlign w:val="center"/>
          </w:tcPr>
          <w:p>
            <w:pPr>
              <w:spacing w:line="300" w:lineRule="exact"/>
              <w:jc w:val="center"/>
              <w:rPr>
                <w:rFonts w:hint="default" w:ascii="Times New Roman" w:hAnsi="Times New Roman" w:eastAsia="仿宋" w:cs="Times New Roman"/>
                <w:color w:val="000000"/>
                <w:sz w:val="24"/>
                <w:szCs w:val="24"/>
                <w:shd w:val="clear" w:color="auto" w:fill="auto"/>
              </w:rPr>
            </w:pPr>
            <w:r>
              <w:rPr>
                <w:rFonts w:hint="default" w:ascii="Times New Roman" w:hAnsi="Times New Roman" w:eastAsia="仿宋" w:cs="Times New Roman"/>
                <w:snapToGrid w:val="0"/>
                <w:kern w:val="0"/>
                <w:sz w:val="24"/>
                <w:szCs w:val="24"/>
                <w:shd w:val="clear" w:color="auto" w:fill="auto"/>
              </w:rPr>
              <w:t>申请</w:t>
            </w:r>
            <w:r>
              <w:rPr>
                <w:rFonts w:hint="default" w:ascii="Times New Roman" w:hAnsi="Times New Roman" w:eastAsia="仿宋" w:cs="Times New Roman"/>
                <w:color w:val="000000"/>
                <w:sz w:val="24"/>
                <w:szCs w:val="24"/>
                <w:shd w:val="clear" w:color="auto" w:fill="auto"/>
              </w:rPr>
              <w:t>资助</w:t>
            </w:r>
          </w:p>
          <w:p>
            <w:pPr>
              <w:spacing w:line="300" w:lineRule="exact"/>
              <w:jc w:val="center"/>
              <w:rPr>
                <w:rFonts w:hint="default" w:ascii="Times New Roman" w:hAnsi="Times New Roman" w:eastAsia="仿宋" w:cs="Times New Roman"/>
                <w:snapToGrid w:val="0"/>
                <w:kern w:val="0"/>
                <w:sz w:val="24"/>
                <w:szCs w:val="24"/>
                <w:shd w:val="clear" w:color="auto" w:fill="auto"/>
              </w:rPr>
            </w:pPr>
            <w:r>
              <w:rPr>
                <w:rFonts w:hint="default" w:ascii="Times New Roman" w:hAnsi="Times New Roman" w:eastAsia="仿宋" w:cs="Times New Roman"/>
                <w:snapToGrid w:val="0"/>
                <w:kern w:val="0"/>
                <w:sz w:val="24"/>
                <w:szCs w:val="24"/>
                <w:shd w:val="clear" w:color="auto" w:fill="auto"/>
              </w:rPr>
              <w:t>金额            （单位：元）</w:t>
            </w:r>
          </w:p>
          <w:p>
            <w:pPr>
              <w:spacing w:line="300" w:lineRule="exact"/>
              <w:jc w:val="center"/>
              <w:rPr>
                <w:rFonts w:hint="default" w:ascii="Times New Roman" w:hAnsi="Times New Roman" w:eastAsia="仿宋" w:cs="Times New Roman"/>
                <w:snapToGrid w:val="0"/>
                <w:kern w:val="0"/>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line="500" w:lineRule="exact"/>
              <w:rPr>
                <w:rFonts w:hint="default" w:ascii="Times New Roman" w:hAnsi="Times New Roman" w:eastAsia="仿宋" w:cs="Times New Roman"/>
                <w:sz w:val="24"/>
                <w:szCs w:val="24"/>
                <w:shd w:val="clear" w:color="auto" w:fill="auto"/>
              </w:rPr>
            </w:pPr>
          </w:p>
        </w:tc>
        <w:tc>
          <w:tcPr>
            <w:tcW w:w="1015" w:type="dxa"/>
          </w:tcPr>
          <w:p>
            <w:pPr>
              <w:spacing w:line="500" w:lineRule="exact"/>
              <w:rPr>
                <w:rFonts w:hint="default" w:ascii="Times New Roman" w:hAnsi="Times New Roman" w:eastAsia="仿宋" w:cs="Times New Roman"/>
                <w:sz w:val="24"/>
                <w:szCs w:val="24"/>
                <w:shd w:val="clear" w:color="auto" w:fill="auto"/>
              </w:rPr>
            </w:pPr>
          </w:p>
        </w:tc>
        <w:tc>
          <w:tcPr>
            <w:tcW w:w="540" w:type="dxa"/>
          </w:tcPr>
          <w:p>
            <w:pPr>
              <w:spacing w:line="500" w:lineRule="exact"/>
              <w:rPr>
                <w:rFonts w:hint="default" w:ascii="Times New Roman" w:hAnsi="Times New Roman" w:eastAsia="仿宋" w:cs="Times New Roman"/>
                <w:sz w:val="24"/>
                <w:szCs w:val="24"/>
                <w:shd w:val="clear" w:color="auto" w:fill="auto"/>
              </w:rPr>
            </w:pPr>
          </w:p>
        </w:tc>
        <w:tc>
          <w:tcPr>
            <w:tcW w:w="1512" w:type="dxa"/>
          </w:tcPr>
          <w:p>
            <w:pPr>
              <w:spacing w:line="500" w:lineRule="exact"/>
              <w:rPr>
                <w:rFonts w:hint="default" w:ascii="Times New Roman" w:hAnsi="Times New Roman" w:eastAsia="仿宋" w:cs="Times New Roman"/>
                <w:sz w:val="24"/>
                <w:szCs w:val="24"/>
                <w:shd w:val="clear" w:color="auto" w:fill="auto"/>
              </w:rPr>
            </w:pPr>
          </w:p>
        </w:tc>
        <w:tc>
          <w:tcPr>
            <w:tcW w:w="1179" w:type="dxa"/>
          </w:tcPr>
          <w:p>
            <w:pPr>
              <w:spacing w:line="500" w:lineRule="exact"/>
              <w:rPr>
                <w:rFonts w:hint="default" w:ascii="Times New Roman" w:hAnsi="Times New Roman" w:eastAsia="仿宋" w:cs="Times New Roman"/>
                <w:sz w:val="24"/>
                <w:szCs w:val="24"/>
                <w:shd w:val="clear" w:color="auto" w:fill="auto"/>
              </w:rPr>
            </w:pPr>
          </w:p>
        </w:tc>
        <w:tc>
          <w:tcPr>
            <w:tcW w:w="1276" w:type="dxa"/>
          </w:tcPr>
          <w:p>
            <w:pPr>
              <w:spacing w:line="500" w:lineRule="exact"/>
              <w:rPr>
                <w:rFonts w:hint="default" w:ascii="Times New Roman" w:hAnsi="Times New Roman" w:eastAsia="仿宋" w:cs="Times New Roman"/>
                <w:sz w:val="24"/>
                <w:szCs w:val="24"/>
                <w:shd w:val="clear" w:color="auto" w:fill="auto"/>
              </w:rPr>
            </w:pPr>
          </w:p>
        </w:tc>
        <w:tc>
          <w:tcPr>
            <w:tcW w:w="1276" w:type="dxa"/>
          </w:tcPr>
          <w:p>
            <w:pPr>
              <w:spacing w:line="500" w:lineRule="exact"/>
              <w:rPr>
                <w:rFonts w:hint="default" w:ascii="Times New Roman" w:hAnsi="Times New Roman" w:eastAsia="仿宋" w:cs="Times New Roman"/>
                <w:sz w:val="24"/>
                <w:szCs w:val="24"/>
                <w:shd w:val="clear" w:color="auto" w:fill="auto"/>
              </w:rPr>
            </w:pPr>
          </w:p>
        </w:tc>
        <w:tc>
          <w:tcPr>
            <w:tcW w:w="2225" w:type="dxa"/>
          </w:tcPr>
          <w:p>
            <w:pPr>
              <w:spacing w:line="500" w:lineRule="exact"/>
              <w:rPr>
                <w:rFonts w:hint="default" w:ascii="Times New Roman" w:hAnsi="Times New Roman" w:eastAsia="仿宋" w:cs="Times New Roman"/>
                <w:sz w:val="24"/>
                <w:szCs w:val="24"/>
                <w:shd w:val="clear" w:color="auto" w:fill="auto"/>
              </w:rPr>
            </w:pPr>
          </w:p>
        </w:tc>
        <w:tc>
          <w:tcPr>
            <w:tcW w:w="1440" w:type="dxa"/>
          </w:tcPr>
          <w:p>
            <w:pPr>
              <w:spacing w:line="500" w:lineRule="exact"/>
              <w:rPr>
                <w:rFonts w:hint="default" w:ascii="Times New Roman" w:hAnsi="Times New Roman" w:eastAsia="仿宋" w:cs="Times New Roman"/>
                <w:sz w:val="24"/>
                <w:szCs w:val="24"/>
                <w:shd w:val="clear" w:color="auto" w:fill="auto"/>
              </w:rPr>
            </w:pPr>
          </w:p>
        </w:tc>
        <w:tc>
          <w:tcPr>
            <w:tcW w:w="1275" w:type="dxa"/>
          </w:tcPr>
          <w:p>
            <w:pPr>
              <w:spacing w:line="500" w:lineRule="exact"/>
              <w:rPr>
                <w:rFonts w:hint="default" w:ascii="Times New Roman" w:hAnsi="Times New Roman" w:eastAsia="仿宋" w:cs="Times New Roman"/>
                <w:sz w:val="24"/>
                <w:szCs w:val="24"/>
                <w:shd w:val="clear" w:color="auto" w:fill="auto"/>
              </w:rPr>
            </w:pPr>
          </w:p>
        </w:tc>
        <w:tc>
          <w:tcPr>
            <w:tcW w:w="1438" w:type="dxa"/>
          </w:tcPr>
          <w:p>
            <w:pPr>
              <w:spacing w:line="500" w:lineRule="exact"/>
              <w:rPr>
                <w:rFonts w:hint="default" w:ascii="Times New Roman" w:hAnsi="Times New Roman" w:eastAsia="仿宋" w:cs="Times New Roman"/>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line="500" w:lineRule="exact"/>
              <w:rPr>
                <w:rFonts w:hint="default" w:ascii="Times New Roman" w:hAnsi="Times New Roman" w:eastAsia="仿宋" w:cs="Times New Roman"/>
                <w:sz w:val="24"/>
                <w:szCs w:val="24"/>
                <w:shd w:val="clear" w:color="auto" w:fill="auto"/>
              </w:rPr>
            </w:pPr>
          </w:p>
        </w:tc>
        <w:tc>
          <w:tcPr>
            <w:tcW w:w="1015" w:type="dxa"/>
          </w:tcPr>
          <w:p>
            <w:pPr>
              <w:spacing w:line="500" w:lineRule="exact"/>
              <w:rPr>
                <w:rFonts w:hint="default" w:ascii="Times New Roman" w:hAnsi="Times New Roman" w:eastAsia="仿宋" w:cs="Times New Roman"/>
                <w:sz w:val="24"/>
                <w:szCs w:val="24"/>
                <w:shd w:val="clear" w:color="auto" w:fill="auto"/>
              </w:rPr>
            </w:pPr>
          </w:p>
        </w:tc>
        <w:tc>
          <w:tcPr>
            <w:tcW w:w="540" w:type="dxa"/>
          </w:tcPr>
          <w:p>
            <w:pPr>
              <w:spacing w:line="500" w:lineRule="exact"/>
              <w:rPr>
                <w:rFonts w:hint="default" w:ascii="Times New Roman" w:hAnsi="Times New Roman" w:eastAsia="仿宋" w:cs="Times New Roman"/>
                <w:sz w:val="24"/>
                <w:szCs w:val="24"/>
                <w:shd w:val="clear" w:color="auto" w:fill="auto"/>
              </w:rPr>
            </w:pPr>
          </w:p>
        </w:tc>
        <w:tc>
          <w:tcPr>
            <w:tcW w:w="1512" w:type="dxa"/>
          </w:tcPr>
          <w:p>
            <w:pPr>
              <w:spacing w:line="500" w:lineRule="exact"/>
              <w:rPr>
                <w:rFonts w:hint="default" w:ascii="Times New Roman" w:hAnsi="Times New Roman" w:eastAsia="仿宋" w:cs="Times New Roman"/>
                <w:sz w:val="24"/>
                <w:szCs w:val="24"/>
                <w:shd w:val="clear" w:color="auto" w:fill="auto"/>
              </w:rPr>
            </w:pPr>
          </w:p>
        </w:tc>
        <w:tc>
          <w:tcPr>
            <w:tcW w:w="1179" w:type="dxa"/>
          </w:tcPr>
          <w:p>
            <w:pPr>
              <w:spacing w:line="500" w:lineRule="exact"/>
              <w:rPr>
                <w:rFonts w:hint="default" w:ascii="Times New Roman" w:hAnsi="Times New Roman" w:eastAsia="仿宋" w:cs="Times New Roman"/>
                <w:sz w:val="24"/>
                <w:szCs w:val="24"/>
                <w:shd w:val="clear" w:color="auto" w:fill="auto"/>
              </w:rPr>
            </w:pPr>
          </w:p>
        </w:tc>
        <w:tc>
          <w:tcPr>
            <w:tcW w:w="1276" w:type="dxa"/>
          </w:tcPr>
          <w:p>
            <w:pPr>
              <w:spacing w:line="500" w:lineRule="exact"/>
              <w:rPr>
                <w:rFonts w:hint="default" w:ascii="Times New Roman" w:hAnsi="Times New Roman" w:eastAsia="仿宋" w:cs="Times New Roman"/>
                <w:sz w:val="24"/>
                <w:szCs w:val="24"/>
                <w:shd w:val="clear" w:color="auto" w:fill="auto"/>
              </w:rPr>
            </w:pPr>
          </w:p>
        </w:tc>
        <w:tc>
          <w:tcPr>
            <w:tcW w:w="1276" w:type="dxa"/>
          </w:tcPr>
          <w:p>
            <w:pPr>
              <w:spacing w:line="500" w:lineRule="exact"/>
              <w:rPr>
                <w:rFonts w:hint="default" w:ascii="Times New Roman" w:hAnsi="Times New Roman" w:eastAsia="仿宋" w:cs="Times New Roman"/>
                <w:sz w:val="24"/>
                <w:szCs w:val="24"/>
                <w:shd w:val="clear" w:color="auto" w:fill="auto"/>
              </w:rPr>
            </w:pPr>
          </w:p>
        </w:tc>
        <w:tc>
          <w:tcPr>
            <w:tcW w:w="2225" w:type="dxa"/>
          </w:tcPr>
          <w:p>
            <w:pPr>
              <w:spacing w:line="500" w:lineRule="exact"/>
              <w:rPr>
                <w:rFonts w:hint="default" w:ascii="Times New Roman" w:hAnsi="Times New Roman" w:eastAsia="仿宋" w:cs="Times New Roman"/>
                <w:sz w:val="24"/>
                <w:szCs w:val="24"/>
                <w:shd w:val="clear" w:color="auto" w:fill="auto"/>
              </w:rPr>
            </w:pPr>
          </w:p>
        </w:tc>
        <w:tc>
          <w:tcPr>
            <w:tcW w:w="1440" w:type="dxa"/>
          </w:tcPr>
          <w:p>
            <w:pPr>
              <w:spacing w:line="500" w:lineRule="exact"/>
              <w:rPr>
                <w:rFonts w:hint="default" w:ascii="Times New Roman" w:hAnsi="Times New Roman" w:eastAsia="仿宋" w:cs="Times New Roman"/>
                <w:sz w:val="24"/>
                <w:szCs w:val="24"/>
                <w:shd w:val="clear" w:color="auto" w:fill="auto"/>
              </w:rPr>
            </w:pPr>
          </w:p>
        </w:tc>
        <w:tc>
          <w:tcPr>
            <w:tcW w:w="1275" w:type="dxa"/>
          </w:tcPr>
          <w:p>
            <w:pPr>
              <w:spacing w:line="500" w:lineRule="exact"/>
              <w:rPr>
                <w:rFonts w:hint="default" w:ascii="Times New Roman" w:hAnsi="Times New Roman" w:eastAsia="仿宋" w:cs="Times New Roman"/>
                <w:sz w:val="24"/>
                <w:szCs w:val="24"/>
                <w:shd w:val="clear" w:color="auto" w:fill="auto"/>
              </w:rPr>
            </w:pPr>
          </w:p>
        </w:tc>
        <w:tc>
          <w:tcPr>
            <w:tcW w:w="1438" w:type="dxa"/>
          </w:tcPr>
          <w:p>
            <w:pPr>
              <w:spacing w:line="500" w:lineRule="exact"/>
              <w:rPr>
                <w:rFonts w:hint="default" w:ascii="Times New Roman" w:hAnsi="Times New Roman" w:eastAsia="仿宋" w:cs="Times New Roman"/>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line="500" w:lineRule="exact"/>
              <w:rPr>
                <w:rFonts w:hint="default" w:ascii="Times New Roman" w:hAnsi="Times New Roman" w:eastAsia="仿宋" w:cs="Times New Roman"/>
                <w:sz w:val="24"/>
                <w:szCs w:val="24"/>
                <w:shd w:val="clear" w:color="auto" w:fill="auto"/>
              </w:rPr>
            </w:pPr>
          </w:p>
        </w:tc>
        <w:tc>
          <w:tcPr>
            <w:tcW w:w="1015" w:type="dxa"/>
          </w:tcPr>
          <w:p>
            <w:pPr>
              <w:spacing w:line="500" w:lineRule="exact"/>
              <w:rPr>
                <w:rFonts w:hint="default" w:ascii="Times New Roman" w:hAnsi="Times New Roman" w:eastAsia="仿宋" w:cs="Times New Roman"/>
                <w:sz w:val="24"/>
                <w:szCs w:val="24"/>
                <w:shd w:val="clear" w:color="auto" w:fill="auto"/>
              </w:rPr>
            </w:pPr>
          </w:p>
        </w:tc>
        <w:tc>
          <w:tcPr>
            <w:tcW w:w="540" w:type="dxa"/>
          </w:tcPr>
          <w:p>
            <w:pPr>
              <w:spacing w:line="500" w:lineRule="exact"/>
              <w:rPr>
                <w:rFonts w:hint="default" w:ascii="Times New Roman" w:hAnsi="Times New Roman" w:eastAsia="仿宋" w:cs="Times New Roman"/>
                <w:sz w:val="24"/>
                <w:szCs w:val="24"/>
                <w:shd w:val="clear" w:color="auto" w:fill="auto"/>
              </w:rPr>
            </w:pPr>
          </w:p>
        </w:tc>
        <w:tc>
          <w:tcPr>
            <w:tcW w:w="1512" w:type="dxa"/>
          </w:tcPr>
          <w:p>
            <w:pPr>
              <w:spacing w:line="500" w:lineRule="exact"/>
              <w:rPr>
                <w:rFonts w:hint="default" w:ascii="Times New Roman" w:hAnsi="Times New Roman" w:eastAsia="仿宋" w:cs="Times New Roman"/>
                <w:sz w:val="24"/>
                <w:szCs w:val="24"/>
                <w:shd w:val="clear" w:color="auto" w:fill="auto"/>
              </w:rPr>
            </w:pPr>
          </w:p>
        </w:tc>
        <w:tc>
          <w:tcPr>
            <w:tcW w:w="1179" w:type="dxa"/>
          </w:tcPr>
          <w:p>
            <w:pPr>
              <w:spacing w:line="500" w:lineRule="exact"/>
              <w:rPr>
                <w:rFonts w:hint="default" w:ascii="Times New Roman" w:hAnsi="Times New Roman" w:eastAsia="仿宋" w:cs="Times New Roman"/>
                <w:sz w:val="24"/>
                <w:szCs w:val="24"/>
                <w:shd w:val="clear" w:color="auto" w:fill="auto"/>
              </w:rPr>
            </w:pPr>
          </w:p>
        </w:tc>
        <w:tc>
          <w:tcPr>
            <w:tcW w:w="1276" w:type="dxa"/>
          </w:tcPr>
          <w:p>
            <w:pPr>
              <w:spacing w:line="500" w:lineRule="exact"/>
              <w:rPr>
                <w:rFonts w:hint="default" w:ascii="Times New Roman" w:hAnsi="Times New Roman" w:eastAsia="仿宋" w:cs="Times New Roman"/>
                <w:sz w:val="24"/>
                <w:szCs w:val="24"/>
                <w:shd w:val="clear" w:color="auto" w:fill="auto"/>
              </w:rPr>
            </w:pPr>
          </w:p>
        </w:tc>
        <w:tc>
          <w:tcPr>
            <w:tcW w:w="1276" w:type="dxa"/>
          </w:tcPr>
          <w:p>
            <w:pPr>
              <w:spacing w:line="500" w:lineRule="exact"/>
              <w:rPr>
                <w:rFonts w:hint="default" w:ascii="Times New Roman" w:hAnsi="Times New Roman" w:eastAsia="仿宋" w:cs="Times New Roman"/>
                <w:sz w:val="24"/>
                <w:szCs w:val="24"/>
                <w:shd w:val="clear" w:color="auto" w:fill="auto"/>
              </w:rPr>
            </w:pPr>
          </w:p>
        </w:tc>
        <w:tc>
          <w:tcPr>
            <w:tcW w:w="2225" w:type="dxa"/>
          </w:tcPr>
          <w:p>
            <w:pPr>
              <w:spacing w:line="500" w:lineRule="exact"/>
              <w:rPr>
                <w:rFonts w:hint="default" w:ascii="Times New Roman" w:hAnsi="Times New Roman" w:eastAsia="仿宋" w:cs="Times New Roman"/>
                <w:sz w:val="24"/>
                <w:szCs w:val="24"/>
                <w:shd w:val="clear" w:color="auto" w:fill="auto"/>
              </w:rPr>
            </w:pPr>
          </w:p>
        </w:tc>
        <w:tc>
          <w:tcPr>
            <w:tcW w:w="1440" w:type="dxa"/>
          </w:tcPr>
          <w:p>
            <w:pPr>
              <w:spacing w:line="500" w:lineRule="exact"/>
              <w:rPr>
                <w:rFonts w:hint="default" w:ascii="Times New Roman" w:hAnsi="Times New Roman" w:eastAsia="仿宋" w:cs="Times New Roman"/>
                <w:sz w:val="24"/>
                <w:szCs w:val="24"/>
                <w:shd w:val="clear" w:color="auto" w:fill="auto"/>
              </w:rPr>
            </w:pPr>
          </w:p>
        </w:tc>
        <w:tc>
          <w:tcPr>
            <w:tcW w:w="1275" w:type="dxa"/>
          </w:tcPr>
          <w:p>
            <w:pPr>
              <w:spacing w:line="500" w:lineRule="exact"/>
              <w:rPr>
                <w:rFonts w:hint="default" w:ascii="Times New Roman" w:hAnsi="Times New Roman" w:eastAsia="仿宋" w:cs="Times New Roman"/>
                <w:sz w:val="24"/>
                <w:szCs w:val="24"/>
                <w:shd w:val="clear" w:color="auto" w:fill="auto"/>
              </w:rPr>
            </w:pPr>
          </w:p>
        </w:tc>
        <w:tc>
          <w:tcPr>
            <w:tcW w:w="1438" w:type="dxa"/>
          </w:tcPr>
          <w:p>
            <w:pPr>
              <w:spacing w:line="500" w:lineRule="exact"/>
              <w:rPr>
                <w:rFonts w:hint="default" w:ascii="Times New Roman" w:hAnsi="Times New Roman" w:eastAsia="仿宋" w:cs="Times New Roman"/>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line="500" w:lineRule="exact"/>
              <w:rPr>
                <w:rFonts w:hint="default" w:ascii="Times New Roman" w:hAnsi="Times New Roman" w:eastAsia="仿宋" w:cs="Times New Roman"/>
                <w:sz w:val="24"/>
                <w:szCs w:val="24"/>
                <w:shd w:val="clear" w:color="auto" w:fill="auto"/>
              </w:rPr>
            </w:pPr>
          </w:p>
        </w:tc>
        <w:tc>
          <w:tcPr>
            <w:tcW w:w="1015" w:type="dxa"/>
          </w:tcPr>
          <w:p>
            <w:pPr>
              <w:spacing w:line="500" w:lineRule="exact"/>
              <w:rPr>
                <w:rFonts w:hint="default" w:ascii="Times New Roman" w:hAnsi="Times New Roman" w:eastAsia="仿宋" w:cs="Times New Roman"/>
                <w:sz w:val="24"/>
                <w:szCs w:val="24"/>
                <w:shd w:val="clear" w:color="auto" w:fill="auto"/>
              </w:rPr>
            </w:pPr>
          </w:p>
        </w:tc>
        <w:tc>
          <w:tcPr>
            <w:tcW w:w="540" w:type="dxa"/>
          </w:tcPr>
          <w:p>
            <w:pPr>
              <w:spacing w:line="500" w:lineRule="exact"/>
              <w:rPr>
                <w:rFonts w:hint="default" w:ascii="Times New Roman" w:hAnsi="Times New Roman" w:eastAsia="仿宋" w:cs="Times New Roman"/>
                <w:sz w:val="24"/>
                <w:szCs w:val="24"/>
                <w:shd w:val="clear" w:color="auto" w:fill="auto"/>
              </w:rPr>
            </w:pPr>
          </w:p>
        </w:tc>
        <w:tc>
          <w:tcPr>
            <w:tcW w:w="1512" w:type="dxa"/>
          </w:tcPr>
          <w:p>
            <w:pPr>
              <w:spacing w:line="500" w:lineRule="exact"/>
              <w:rPr>
                <w:rFonts w:hint="default" w:ascii="Times New Roman" w:hAnsi="Times New Roman" w:eastAsia="仿宋" w:cs="Times New Roman"/>
                <w:sz w:val="24"/>
                <w:szCs w:val="24"/>
                <w:shd w:val="clear" w:color="auto" w:fill="auto"/>
              </w:rPr>
            </w:pPr>
          </w:p>
        </w:tc>
        <w:tc>
          <w:tcPr>
            <w:tcW w:w="1179" w:type="dxa"/>
          </w:tcPr>
          <w:p>
            <w:pPr>
              <w:spacing w:line="500" w:lineRule="exact"/>
              <w:rPr>
                <w:rFonts w:hint="default" w:ascii="Times New Roman" w:hAnsi="Times New Roman" w:eastAsia="仿宋" w:cs="Times New Roman"/>
                <w:sz w:val="24"/>
                <w:szCs w:val="24"/>
                <w:shd w:val="clear" w:color="auto" w:fill="auto"/>
              </w:rPr>
            </w:pPr>
          </w:p>
        </w:tc>
        <w:tc>
          <w:tcPr>
            <w:tcW w:w="1276" w:type="dxa"/>
          </w:tcPr>
          <w:p>
            <w:pPr>
              <w:spacing w:line="500" w:lineRule="exact"/>
              <w:rPr>
                <w:rFonts w:hint="default" w:ascii="Times New Roman" w:hAnsi="Times New Roman" w:eastAsia="仿宋" w:cs="Times New Roman"/>
                <w:sz w:val="24"/>
                <w:szCs w:val="24"/>
                <w:shd w:val="clear" w:color="auto" w:fill="auto"/>
              </w:rPr>
            </w:pPr>
          </w:p>
        </w:tc>
        <w:tc>
          <w:tcPr>
            <w:tcW w:w="1276" w:type="dxa"/>
          </w:tcPr>
          <w:p>
            <w:pPr>
              <w:spacing w:line="500" w:lineRule="exact"/>
              <w:rPr>
                <w:rFonts w:hint="default" w:ascii="Times New Roman" w:hAnsi="Times New Roman" w:eastAsia="仿宋" w:cs="Times New Roman"/>
                <w:sz w:val="24"/>
                <w:szCs w:val="24"/>
                <w:shd w:val="clear" w:color="auto" w:fill="auto"/>
              </w:rPr>
            </w:pPr>
          </w:p>
        </w:tc>
        <w:tc>
          <w:tcPr>
            <w:tcW w:w="2225" w:type="dxa"/>
          </w:tcPr>
          <w:p>
            <w:pPr>
              <w:spacing w:line="500" w:lineRule="exact"/>
              <w:rPr>
                <w:rFonts w:hint="default" w:ascii="Times New Roman" w:hAnsi="Times New Roman" w:eastAsia="仿宋" w:cs="Times New Roman"/>
                <w:sz w:val="24"/>
                <w:szCs w:val="24"/>
                <w:shd w:val="clear" w:color="auto" w:fill="auto"/>
              </w:rPr>
            </w:pPr>
          </w:p>
        </w:tc>
        <w:tc>
          <w:tcPr>
            <w:tcW w:w="1440" w:type="dxa"/>
          </w:tcPr>
          <w:p>
            <w:pPr>
              <w:spacing w:line="500" w:lineRule="exact"/>
              <w:rPr>
                <w:rFonts w:hint="default" w:ascii="Times New Roman" w:hAnsi="Times New Roman" w:eastAsia="仿宋" w:cs="Times New Roman"/>
                <w:sz w:val="24"/>
                <w:szCs w:val="24"/>
                <w:shd w:val="clear" w:color="auto" w:fill="auto"/>
              </w:rPr>
            </w:pPr>
          </w:p>
        </w:tc>
        <w:tc>
          <w:tcPr>
            <w:tcW w:w="1275" w:type="dxa"/>
          </w:tcPr>
          <w:p>
            <w:pPr>
              <w:spacing w:line="500" w:lineRule="exact"/>
              <w:rPr>
                <w:rFonts w:hint="default" w:ascii="Times New Roman" w:hAnsi="Times New Roman" w:eastAsia="仿宋" w:cs="Times New Roman"/>
                <w:sz w:val="24"/>
                <w:szCs w:val="24"/>
                <w:shd w:val="clear" w:color="auto" w:fill="auto"/>
              </w:rPr>
            </w:pPr>
          </w:p>
        </w:tc>
        <w:tc>
          <w:tcPr>
            <w:tcW w:w="1438" w:type="dxa"/>
          </w:tcPr>
          <w:p>
            <w:pPr>
              <w:spacing w:line="500" w:lineRule="exact"/>
              <w:rPr>
                <w:rFonts w:hint="default" w:ascii="Times New Roman" w:hAnsi="Times New Roman" w:eastAsia="仿宋" w:cs="Times New Roman"/>
                <w:sz w:val="24"/>
                <w:szCs w:val="24"/>
                <w:shd w:val="clear" w:color="auto" w:fill="auto"/>
              </w:rPr>
            </w:pPr>
          </w:p>
        </w:tc>
      </w:tr>
    </w:tbl>
    <w:p>
      <w:pPr>
        <w:spacing w:line="560" w:lineRule="exact"/>
        <w:rPr>
          <w:rFonts w:hint="default" w:ascii="Times New Roman" w:hAnsi="Times New Roman" w:eastAsia="仿宋" w:cs="Times New Roman"/>
          <w:sz w:val="24"/>
          <w:szCs w:val="24"/>
          <w:shd w:val="clear" w:color="auto" w:fill="auto"/>
        </w:rPr>
      </w:pPr>
      <w:r>
        <w:rPr>
          <w:rFonts w:hint="default" w:ascii="Times New Roman" w:hAnsi="Times New Roman" w:eastAsia="仿宋" w:cs="Times New Roman"/>
          <w:spacing w:val="-20"/>
          <w:sz w:val="24"/>
          <w:szCs w:val="24"/>
          <w:shd w:val="clear" w:color="auto" w:fill="auto"/>
        </w:rPr>
        <w:t xml:space="preserve">   填表人：                                   审核人：                                               联系电话：</w:t>
      </w:r>
    </w:p>
    <w:p>
      <w:pPr>
        <w:spacing w:line="560" w:lineRule="exact"/>
        <w:rPr>
          <w:rFonts w:hint="default" w:ascii="Times New Roman" w:hAnsi="Times New Roman" w:eastAsia="仿宋" w:cs="Times New Roman"/>
          <w:snapToGrid w:val="0"/>
          <w:kern w:val="0"/>
          <w:sz w:val="24"/>
          <w:szCs w:val="24"/>
          <w:shd w:val="clear" w:color="auto" w:fill="auto"/>
        </w:rPr>
      </w:pPr>
      <w:r>
        <w:rPr>
          <w:rFonts w:hint="default" w:ascii="Times New Roman" w:hAnsi="Times New Roman" w:eastAsia="仿宋" w:cs="Times New Roman"/>
          <w:snapToGrid w:val="0"/>
          <w:kern w:val="0"/>
          <w:sz w:val="24"/>
          <w:szCs w:val="24"/>
          <w:shd w:val="clear" w:color="auto" w:fill="auto"/>
        </w:rPr>
        <w:t>注：1.高校和各地教育行政部门于12月30日前报送至自治区学生资助管理中心。</w:t>
      </w:r>
    </w:p>
    <w:p>
      <w:pPr>
        <w:spacing w:line="560" w:lineRule="exact"/>
        <w:ind w:firstLine="480" w:firstLineChars="200"/>
        <w:rPr>
          <w:rFonts w:hint="default" w:ascii="Times New Roman" w:hAnsi="Times New Roman" w:eastAsia="仿宋" w:cs="Times New Roman"/>
          <w:snapToGrid w:val="0"/>
          <w:kern w:val="0"/>
          <w:sz w:val="24"/>
          <w:szCs w:val="24"/>
          <w:shd w:val="clear" w:color="auto" w:fill="auto"/>
        </w:rPr>
      </w:pPr>
      <w:r>
        <w:rPr>
          <w:rFonts w:hint="default" w:ascii="Times New Roman" w:hAnsi="Times New Roman" w:eastAsia="仿宋" w:cs="Times New Roman"/>
          <w:snapToGrid w:val="0"/>
          <w:kern w:val="0"/>
          <w:sz w:val="24"/>
          <w:szCs w:val="24"/>
          <w:shd w:val="clear" w:color="auto" w:fill="auto"/>
        </w:rPr>
        <w:t>2.助学贷款代偿只填写用于学费的本金。</w:t>
      </w:r>
    </w:p>
    <w:p>
      <w:pPr>
        <w:spacing w:line="560" w:lineRule="exact"/>
        <w:ind w:firstLine="480" w:firstLineChars="200"/>
        <w:rPr>
          <w:rFonts w:hint="default" w:ascii="Times New Roman" w:hAnsi="Times New Roman" w:eastAsia="仿宋" w:cs="Times New Roman"/>
          <w:snapToGrid w:val="0"/>
          <w:kern w:val="0"/>
          <w:sz w:val="24"/>
          <w:szCs w:val="24"/>
          <w:shd w:val="clear" w:color="auto" w:fill="auto"/>
        </w:rPr>
      </w:pPr>
      <w:r>
        <w:rPr>
          <w:rFonts w:hint="default" w:ascii="Times New Roman" w:hAnsi="Times New Roman" w:eastAsia="仿宋" w:cs="Times New Roman"/>
          <w:snapToGrid w:val="0"/>
          <w:kern w:val="0"/>
          <w:sz w:val="24"/>
          <w:szCs w:val="24"/>
          <w:shd w:val="clear" w:color="auto" w:fill="auto"/>
        </w:rPr>
        <w:t>3.各单位汇总本表时注意将当年度新报和以往年度补报的名单分开统计。</w:t>
      </w:r>
    </w:p>
    <w:p>
      <w:pPr>
        <w:widowControl/>
        <w:spacing w:line="560" w:lineRule="exact"/>
        <w:jc w:val="left"/>
        <w:rPr>
          <w:rFonts w:hint="default" w:ascii="Times New Roman" w:hAnsi="Times New Roman" w:eastAsia="仿宋" w:cs="Times New Roman"/>
          <w:sz w:val="32"/>
          <w:szCs w:val="32"/>
          <w:shd w:val="clear" w:color="auto" w:fill="auto"/>
        </w:rPr>
        <w:sectPr>
          <w:pgSz w:w="16838" w:h="11906" w:orient="landscape"/>
          <w:pgMar w:top="1701" w:right="1440" w:bottom="1701" w:left="1440" w:header="851" w:footer="992" w:gutter="0"/>
          <w:pgNumType w:fmt="decimal"/>
          <w:cols w:space="425" w:num="1"/>
          <w:docGrid w:type="lines" w:linePitch="312" w:charSpace="0"/>
        </w:sectPr>
      </w:pPr>
    </w:p>
    <w:p>
      <w:pPr>
        <w:spacing w:line="560" w:lineRule="exact"/>
        <w:rPr>
          <w:rFonts w:hint="eastAsia" w:ascii="黑体" w:hAnsi="黑体" w:eastAsia="黑体" w:cs="黑体"/>
          <w:sz w:val="32"/>
          <w:szCs w:val="32"/>
          <w:shd w:val="clear" w:color="auto" w:fill="auto"/>
        </w:rPr>
      </w:pPr>
      <w:r>
        <w:rPr>
          <w:rFonts w:hint="eastAsia" w:ascii="黑体" w:hAnsi="黑体" w:eastAsia="黑体" w:cs="黑体"/>
          <w:sz w:val="32"/>
          <w:szCs w:val="32"/>
          <w:shd w:val="clear" w:color="auto" w:fill="auto"/>
        </w:rPr>
        <w:t>附8-3</w:t>
      </w:r>
    </w:p>
    <w:p>
      <w:pPr>
        <w:spacing w:line="560" w:lineRule="exact"/>
        <w:jc w:val="distribute"/>
        <w:rPr>
          <w:rFonts w:hint="default" w:ascii="Times New Roman" w:hAnsi="Times New Roman" w:eastAsia="黑体" w:cs="Times New Roman"/>
          <w:color w:val="000000"/>
          <w:w w:val="90"/>
          <w:kern w:val="0"/>
          <w:sz w:val="36"/>
          <w:szCs w:val="36"/>
          <w:shd w:val="clear" w:color="auto" w:fill="auto"/>
        </w:rPr>
      </w:pPr>
    </w:p>
    <w:p>
      <w:pPr>
        <w:spacing w:line="560" w:lineRule="exact"/>
        <w:jc w:val="distribute"/>
        <w:rPr>
          <w:rFonts w:hint="eastAsia" w:ascii="方正小标宋_GBK" w:hAnsi="方正小标宋_GBK" w:eastAsia="方正小标宋_GBK" w:cs="方正小标宋_GBK"/>
          <w:color w:val="000000"/>
          <w:w w:val="90"/>
          <w:kern w:val="0"/>
          <w:sz w:val="36"/>
          <w:szCs w:val="36"/>
          <w:shd w:val="clear" w:color="auto" w:fill="auto"/>
        </w:rPr>
      </w:pPr>
      <w:r>
        <w:rPr>
          <w:rFonts w:hint="eastAsia" w:ascii="方正小标宋_GBK" w:hAnsi="方正小标宋_GBK" w:eastAsia="方正小标宋_GBK" w:cs="方正小标宋_GBK"/>
          <w:color w:val="000000"/>
          <w:w w:val="90"/>
          <w:kern w:val="0"/>
          <w:sz w:val="36"/>
          <w:szCs w:val="36"/>
          <w:shd w:val="clear" w:color="auto" w:fill="auto"/>
        </w:rPr>
        <w:t>宁夏高校毕业生基层就业国家资助在职在岗情况调查表</w:t>
      </w:r>
    </w:p>
    <w:tbl>
      <w:tblPr>
        <w:tblStyle w:val="9"/>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260"/>
        <w:gridCol w:w="1260"/>
        <w:gridCol w:w="900"/>
        <w:gridCol w:w="126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260" w:type="dxa"/>
            <w:vAlign w:val="center"/>
          </w:tcPr>
          <w:p>
            <w:pPr>
              <w:spacing w:line="300" w:lineRule="exact"/>
              <w:jc w:val="center"/>
              <w:rPr>
                <w:rFonts w:hint="default" w:ascii="Times New Roman" w:hAnsi="Times New Roman" w:eastAsia="仿宋" w:cs="Times New Roman"/>
                <w:sz w:val="24"/>
                <w:szCs w:val="24"/>
                <w:shd w:val="clear" w:color="auto" w:fill="auto"/>
              </w:rPr>
            </w:pPr>
            <w:r>
              <w:rPr>
                <w:rFonts w:hint="default" w:ascii="Times New Roman" w:hAnsi="Times New Roman" w:eastAsia="仿宋" w:cs="Times New Roman"/>
                <w:sz w:val="24"/>
                <w:szCs w:val="24"/>
                <w:shd w:val="clear" w:color="auto" w:fill="auto"/>
              </w:rPr>
              <w:t>姓名</w:t>
            </w:r>
          </w:p>
        </w:tc>
        <w:tc>
          <w:tcPr>
            <w:tcW w:w="1260" w:type="dxa"/>
            <w:vAlign w:val="center"/>
          </w:tcPr>
          <w:p>
            <w:pPr>
              <w:spacing w:line="300" w:lineRule="exact"/>
              <w:jc w:val="center"/>
              <w:rPr>
                <w:rFonts w:hint="default" w:ascii="Times New Roman" w:hAnsi="Times New Roman" w:eastAsia="仿宋" w:cs="Times New Roman"/>
                <w:sz w:val="24"/>
                <w:szCs w:val="24"/>
                <w:shd w:val="clear" w:color="auto" w:fill="auto"/>
              </w:rPr>
            </w:pPr>
          </w:p>
        </w:tc>
        <w:tc>
          <w:tcPr>
            <w:tcW w:w="1260" w:type="dxa"/>
            <w:vAlign w:val="center"/>
          </w:tcPr>
          <w:p>
            <w:pPr>
              <w:spacing w:line="300" w:lineRule="exact"/>
              <w:jc w:val="center"/>
              <w:rPr>
                <w:rFonts w:hint="default" w:ascii="Times New Roman" w:hAnsi="Times New Roman" w:eastAsia="仿宋" w:cs="Times New Roman"/>
                <w:sz w:val="24"/>
                <w:szCs w:val="24"/>
                <w:shd w:val="clear" w:color="auto" w:fill="auto"/>
              </w:rPr>
            </w:pPr>
            <w:r>
              <w:rPr>
                <w:rFonts w:hint="default" w:ascii="Times New Roman" w:hAnsi="Times New Roman" w:eastAsia="仿宋" w:cs="Times New Roman"/>
                <w:sz w:val="24"/>
                <w:szCs w:val="24"/>
                <w:shd w:val="clear" w:color="auto" w:fill="auto"/>
              </w:rPr>
              <w:t>性别</w:t>
            </w:r>
          </w:p>
        </w:tc>
        <w:tc>
          <w:tcPr>
            <w:tcW w:w="900" w:type="dxa"/>
            <w:vAlign w:val="center"/>
          </w:tcPr>
          <w:p>
            <w:pPr>
              <w:spacing w:line="300" w:lineRule="exact"/>
              <w:jc w:val="center"/>
              <w:rPr>
                <w:rFonts w:hint="default" w:ascii="Times New Roman" w:hAnsi="Times New Roman" w:eastAsia="仿宋" w:cs="Times New Roman"/>
                <w:sz w:val="24"/>
                <w:szCs w:val="24"/>
                <w:shd w:val="clear" w:color="auto" w:fill="auto"/>
              </w:rPr>
            </w:pPr>
          </w:p>
        </w:tc>
        <w:tc>
          <w:tcPr>
            <w:tcW w:w="1260" w:type="dxa"/>
            <w:vAlign w:val="center"/>
          </w:tcPr>
          <w:p>
            <w:pPr>
              <w:spacing w:line="300" w:lineRule="exact"/>
              <w:jc w:val="center"/>
              <w:rPr>
                <w:rFonts w:hint="default" w:ascii="Times New Roman" w:hAnsi="Times New Roman" w:eastAsia="仿宋" w:cs="Times New Roman"/>
                <w:sz w:val="24"/>
                <w:szCs w:val="24"/>
                <w:shd w:val="clear" w:color="auto" w:fill="auto"/>
              </w:rPr>
            </w:pPr>
            <w:r>
              <w:rPr>
                <w:rFonts w:hint="default" w:ascii="Times New Roman" w:hAnsi="Times New Roman" w:eastAsia="仿宋" w:cs="Times New Roman"/>
                <w:sz w:val="24"/>
                <w:szCs w:val="24"/>
                <w:shd w:val="clear" w:color="auto" w:fill="auto"/>
              </w:rPr>
              <w:t>毕业院校</w:t>
            </w:r>
          </w:p>
        </w:tc>
        <w:tc>
          <w:tcPr>
            <w:tcW w:w="3240" w:type="dxa"/>
            <w:vAlign w:val="center"/>
          </w:tcPr>
          <w:p>
            <w:pPr>
              <w:spacing w:line="300" w:lineRule="exact"/>
              <w:jc w:val="center"/>
              <w:rPr>
                <w:rFonts w:hint="default" w:ascii="Times New Roman" w:hAnsi="Times New Roman" w:eastAsia="仿宋" w:cs="Times New Roman"/>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260" w:type="dxa"/>
            <w:vAlign w:val="center"/>
          </w:tcPr>
          <w:p>
            <w:pPr>
              <w:spacing w:line="300" w:lineRule="exact"/>
              <w:rPr>
                <w:rFonts w:hint="default" w:ascii="Times New Roman" w:hAnsi="Times New Roman" w:eastAsia="仿宋" w:cs="Times New Roman"/>
                <w:sz w:val="24"/>
                <w:szCs w:val="24"/>
                <w:shd w:val="clear" w:color="auto" w:fill="auto"/>
              </w:rPr>
            </w:pPr>
            <w:r>
              <w:rPr>
                <w:rFonts w:hint="default" w:ascii="Times New Roman" w:hAnsi="Times New Roman" w:eastAsia="仿宋" w:cs="Times New Roman"/>
                <w:sz w:val="24"/>
                <w:szCs w:val="24"/>
                <w:shd w:val="clear" w:color="auto" w:fill="auto"/>
              </w:rPr>
              <w:t>毕业时间</w:t>
            </w:r>
          </w:p>
        </w:tc>
        <w:tc>
          <w:tcPr>
            <w:tcW w:w="1260" w:type="dxa"/>
            <w:vAlign w:val="center"/>
          </w:tcPr>
          <w:p>
            <w:pPr>
              <w:spacing w:line="300" w:lineRule="exact"/>
              <w:ind w:left="720" w:hanging="720" w:hangingChars="300"/>
              <w:jc w:val="right"/>
              <w:rPr>
                <w:rFonts w:hint="default" w:ascii="Times New Roman" w:hAnsi="Times New Roman" w:eastAsia="仿宋" w:cs="Times New Roman"/>
                <w:sz w:val="24"/>
                <w:szCs w:val="24"/>
                <w:shd w:val="clear" w:color="auto" w:fill="auto"/>
              </w:rPr>
            </w:pPr>
            <w:r>
              <w:rPr>
                <w:rFonts w:hint="default" w:ascii="Times New Roman" w:hAnsi="Times New Roman" w:eastAsia="仿宋" w:cs="Times New Roman"/>
                <w:sz w:val="24"/>
                <w:szCs w:val="24"/>
                <w:shd w:val="clear" w:color="auto" w:fill="auto"/>
              </w:rPr>
              <w:t>年</w:t>
            </w:r>
          </w:p>
        </w:tc>
        <w:tc>
          <w:tcPr>
            <w:tcW w:w="2160" w:type="dxa"/>
            <w:gridSpan w:val="2"/>
            <w:vAlign w:val="center"/>
          </w:tcPr>
          <w:p>
            <w:pPr>
              <w:spacing w:line="300" w:lineRule="exact"/>
              <w:jc w:val="center"/>
              <w:rPr>
                <w:rFonts w:hint="default" w:ascii="Times New Roman" w:hAnsi="Times New Roman" w:eastAsia="仿宋" w:cs="Times New Roman"/>
                <w:sz w:val="24"/>
                <w:szCs w:val="24"/>
                <w:shd w:val="clear" w:color="auto" w:fill="auto"/>
              </w:rPr>
            </w:pPr>
            <w:r>
              <w:rPr>
                <w:rFonts w:hint="default" w:ascii="Times New Roman" w:hAnsi="Times New Roman" w:eastAsia="仿宋" w:cs="Times New Roman"/>
                <w:sz w:val="24"/>
                <w:szCs w:val="24"/>
                <w:shd w:val="clear" w:color="auto" w:fill="auto"/>
              </w:rPr>
              <w:t>资助类型</w:t>
            </w:r>
          </w:p>
        </w:tc>
        <w:tc>
          <w:tcPr>
            <w:tcW w:w="4500" w:type="dxa"/>
            <w:gridSpan w:val="2"/>
            <w:vAlign w:val="center"/>
          </w:tcPr>
          <w:p>
            <w:pPr>
              <w:spacing w:line="300" w:lineRule="exact"/>
              <w:ind w:firstLine="240" w:firstLineChars="100"/>
              <w:rPr>
                <w:rFonts w:hint="default" w:ascii="Times New Roman" w:hAnsi="Times New Roman" w:eastAsia="仿宋" w:cs="Times New Roman"/>
                <w:sz w:val="24"/>
                <w:szCs w:val="24"/>
                <w:shd w:val="clear" w:color="auto" w:fill="auto"/>
              </w:rPr>
            </w:pPr>
            <w:r>
              <w:rPr>
                <w:rFonts w:hint="default" w:ascii="Times New Roman" w:hAnsi="Times New Roman" w:eastAsia="仿宋" w:cs="Times New Roman"/>
                <w:sz w:val="24"/>
                <w:szCs w:val="24"/>
                <w:shd w:val="clear" w:color="auto" w:fill="auto"/>
              </w:rPr>
              <w:t>□学费补偿□国家助学贷款补偿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260" w:type="dxa"/>
            <w:vAlign w:val="center"/>
          </w:tcPr>
          <w:p>
            <w:pPr>
              <w:spacing w:line="300" w:lineRule="exact"/>
              <w:ind w:left="240" w:hanging="240" w:hangingChars="100"/>
              <w:rPr>
                <w:rFonts w:hint="default" w:ascii="Times New Roman" w:hAnsi="Times New Roman" w:eastAsia="仿宋" w:cs="Times New Roman"/>
                <w:sz w:val="24"/>
                <w:szCs w:val="24"/>
                <w:shd w:val="clear" w:color="auto" w:fill="auto"/>
              </w:rPr>
            </w:pPr>
            <w:r>
              <w:rPr>
                <w:rFonts w:hint="default" w:ascii="Times New Roman" w:hAnsi="Times New Roman" w:eastAsia="仿宋" w:cs="Times New Roman"/>
                <w:sz w:val="24"/>
                <w:szCs w:val="24"/>
                <w:shd w:val="clear" w:color="auto" w:fill="auto"/>
              </w:rPr>
              <w:t>本人联系电话</w:t>
            </w:r>
          </w:p>
        </w:tc>
        <w:tc>
          <w:tcPr>
            <w:tcW w:w="2520" w:type="dxa"/>
            <w:gridSpan w:val="2"/>
            <w:vAlign w:val="center"/>
          </w:tcPr>
          <w:p>
            <w:pPr>
              <w:spacing w:line="300" w:lineRule="exact"/>
              <w:jc w:val="center"/>
              <w:rPr>
                <w:rFonts w:hint="default" w:ascii="Times New Roman" w:hAnsi="Times New Roman" w:eastAsia="仿宋" w:cs="Times New Roman"/>
                <w:sz w:val="24"/>
                <w:szCs w:val="24"/>
                <w:shd w:val="clear" w:color="auto" w:fill="auto"/>
              </w:rPr>
            </w:pPr>
          </w:p>
        </w:tc>
        <w:tc>
          <w:tcPr>
            <w:tcW w:w="2160" w:type="dxa"/>
            <w:gridSpan w:val="2"/>
            <w:vAlign w:val="center"/>
          </w:tcPr>
          <w:p>
            <w:pPr>
              <w:spacing w:line="300" w:lineRule="exact"/>
              <w:ind w:firstLine="240" w:firstLineChars="100"/>
              <w:rPr>
                <w:rFonts w:hint="default" w:ascii="Times New Roman" w:hAnsi="Times New Roman" w:eastAsia="仿宋" w:cs="Times New Roman"/>
                <w:sz w:val="24"/>
                <w:szCs w:val="24"/>
                <w:shd w:val="clear" w:color="auto" w:fill="auto"/>
              </w:rPr>
            </w:pPr>
            <w:r>
              <w:rPr>
                <w:rFonts w:hint="default" w:ascii="Times New Roman" w:hAnsi="Times New Roman" w:eastAsia="仿宋" w:cs="Times New Roman"/>
                <w:sz w:val="24"/>
                <w:szCs w:val="24"/>
                <w:shd w:val="clear" w:color="auto" w:fill="auto"/>
              </w:rPr>
              <w:t>身份证号码</w:t>
            </w:r>
          </w:p>
        </w:tc>
        <w:tc>
          <w:tcPr>
            <w:tcW w:w="3240" w:type="dxa"/>
            <w:vAlign w:val="center"/>
          </w:tcPr>
          <w:p>
            <w:pPr>
              <w:spacing w:line="300" w:lineRule="exact"/>
              <w:ind w:firstLine="240" w:firstLineChars="100"/>
              <w:rPr>
                <w:rFonts w:hint="default" w:ascii="Times New Roman" w:hAnsi="Times New Roman" w:eastAsia="仿宋" w:cs="Times New Roman"/>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2520" w:type="dxa"/>
            <w:gridSpan w:val="2"/>
            <w:vAlign w:val="center"/>
          </w:tcPr>
          <w:p>
            <w:pPr>
              <w:spacing w:line="300" w:lineRule="exact"/>
              <w:jc w:val="center"/>
              <w:rPr>
                <w:rFonts w:hint="default" w:ascii="Times New Roman" w:hAnsi="Times New Roman" w:eastAsia="仿宋" w:cs="Times New Roman"/>
                <w:sz w:val="24"/>
                <w:szCs w:val="24"/>
                <w:shd w:val="clear" w:color="auto" w:fill="auto"/>
              </w:rPr>
            </w:pPr>
            <w:r>
              <w:rPr>
                <w:rFonts w:hint="default" w:ascii="Times New Roman" w:hAnsi="Times New Roman" w:eastAsia="仿宋" w:cs="Times New Roman"/>
                <w:sz w:val="24"/>
                <w:szCs w:val="24"/>
                <w:shd w:val="clear" w:color="auto" w:fill="auto"/>
              </w:rPr>
              <w:t>现工作单位名称</w:t>
            </w:r>
          </w:p>
        </w:tc>
        <w:tc>
          <w:tcPr>
            <w:tcW w:w="6660" w:type="dxa"/>
            <w:gridSpan w:val="4"/>
            <w:vAlign w:val="center"/>
          </w:tcPr>
          <w:p>
            <w:pPr>
              <w:spacing w:line="300" w:lineRule="exact"/>
              <w:jc w:val="center"/>
              <w:rPr>
                <w:rFonts w:hint="default" w:ascii="Times New Roman" w:hAnsi="Times New Roman" w:eastAsia="仿宋" w:cs="Times New Roman"/>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2520" w:type="dxa"/>
            <w:gridSpan w:val="2"/>
            <w:vAlign w:val="center"/>
          </w:tcPr>
          <w:p>
            <w:pPr>
              <w:spacing w:line="300" w:lineRule="exact"/>
              <w:jc w:val="center"/>
              <w:rPr>
                <w:rFonts w:hint="default" w:ascii="Times New Roman" w:hAnsi="Times New Roman" w:eastAsia="仿宋" w:cs="Times New Roman"/>
                <w:sz w:val="24"/>
                <w:szCs w:val="24"/>
                <w:shd w:val="clear" w:color="auto" w:fill="auto"/>
              </w:rPr>
            </w:pPr>
            <w:r>
              <w:rPr>
                <w:rFonts w:hint="default" w:ascii="Times New Roman" w:hAnsi="Times New Roman" w:eastAsia="仿宋" w:cs="Times New Roman"/>
                <w:sz w:val="24"/>
                <w:szCs w:val="24"/>
                <w:shd w:val="clear" w:color="auto" w:fill="auto"/>
              </w:rPr>
              <w:t>现工作地址</w:t>
            </w:r>
          </w:p>
        </w:tc>
        <w:tc>
          <w:tcPr>
            <w:tcW w:w="6660" w:type="dxa"/>
            <w:gridSpan w:val="4"/>
            <w:vAlign w:val="center"/>
          </w:tcPr>
          <w:p>
            <w:pPr>
              <w:spacing w:line="300" w:lineRule="exact"/>
              <w:jc w:val="center"/>
              <w:rPr>
                <w:rFonts w:hint="default" w:ascii="Times New Roman" w:hAnsi="Times New Roman" w:eastAsia="仿宋" w:cs="Times New Roman"/>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2520" w:type="dxa"/>
            <w:gridSpan w:val="2"/>
            <w:vAlign w:val="center"/>
          </w:tcPr>
          <w:p>
            <w:pPr>
              <w:spacing w:line="300" w:lineRule="exact"/>
              <w:jc w:val="center"/>
              <w:rPr>
                <w:rFonts w:hint="default" w:ascii="Times New Roman" w:hAnsi="Times New Roman" w:eastAsia="仿宋" w:cs="Times New Roman"/>
                <w:sz w:val="24"/>
                <w:szCs w:val="24"/>
                <w:shd w:val="clear" w:color="auto" w:fill="auto"/>
              </w:rPr>
            </w:pPr>
            <w:r>
              <w:rPr>
                <w:rFonts w:hint="default" w:ascii="Times New Roman" w:hAnsi="Times New Roman" w:eastAsia="仿宋" w:cs="Times New Roman"/>
                <w:sz w:val="24"/>
                <w:szCs w:val="24"/>
                <w:shd w:val="clear" w:color="auto" w:fill="auto"/>
              </w:rPr>
              <w:t>现工作岗位</w:t>
            </w:r>
          </w:p>
        </w:tc>
        <w:tc>
          <w:tcPr>
            <w:tcW w:w="6660" w:type="dxa"/>
            <w:gridSpan w:val="4"/>
            <w:vAlign w:val="center"/>
          </w:tcPr>
          <w:p>
            <w:pPr>
              <w:spacing w:line="300" w:lineRule="exact"/>
              <w:jc w:val="center"/>
              <w:rPr>
                <w:rFonts w:hint="default" w:ascii="Times New Roman" w:hAnsi="Times New Roman" w:eastAsia="仿宋" w:cs="Times New Roman"/>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7" w:hRule="atLeast"/>
          <w:jc w:val="center"/>
        </w:trPr>
        <w:tc>
          <w:tcPr>
            <w:tcW w:w="2520" w:type="dxa"/>
            <w:gridSpan w:val="2"/>
            <w:vAlign w:val="center"/>
          </w:tcPr>
          <w:p>
            <w:pPr>
              <w:spacing w:line="300" w:lineRule="exact"/>
              <w:jc w:val="center"/>
              <w:rPr>
                <w:rFonts w:hint="default" w:ascii="Times New Roman" w:hAnsi="Times New Roman" w:eastAsia="仿宋" w:cs="Times New Roman"/>
                <w:sz w:val="24"/>
                <w:szCs w:val="24"/>
                <w:shd w:val="clear" w:color="auto" w:fill="auto"/>
              </w:rPr>
            </w:pPr>
            <w:r>
              <w:rPr>
                <w:rFonts w:hint="default" w:ascii="Times New Roman" w:hAnsi="Times New Roman" w:eastAsia="仿宋" w:cs="Times New Roman"/>
                <w:sz w:val="24"/>
                <w:szCs w:val="24"/>
                <w:shd w:val="clear" w:color="auto" w:fill="auto"/>
              </w:rPr>
              <w:t>工作单位意见</w:t>
            </w:r>
          </w:p>
        </w:tc>
        <w:tc>
          <w:tcPr>
            <w:tcW w:w="6660" w:type="dxa"/>
            <w:gridSpan w:val="4"/>
          </w:tcPr>
          <w:p>
            <w:pPr>
              <w:spacing w:line="400" w:lineRule="exact"/>
              <w:ind w:firstLine="480" w:firstLineChars="200"/>
              <w:rPr>
                <w:rFonts w:hint="default" w:ascii="Times New Roman" w:hAnsi="Times New Roman" w:eastAsia="仿宋" w:cs="Times New Roman"/>
                <w:sz w:val="24"/>
                <w:szCs w:val="24"/>
                <w:shd w:val="clear" w:color="auto" w:fill="auto"/>
              </w:rPr>
            </w:pPr>
            <w:r>
              <w:rPr>
                <w:rFonts w:hint="default" w:ascii="Times New Roman" w:hAnsi="Times New Roman" w:eastAsia="仿宋" w:cs="Times New Roman"/>
                <w:sz w:val="24"/>
                <w:szCs w:val="24"/>
                <w:shd w:val="clear" w:color="auto" w:fill="auto"/>
              </w:rPr>
              <w:t>以上所述情况属实，同志从_____ 年____  月___日起一直在本单位工作。</w:t>
            </w:r>
          </w:p>
          <w:p>
            <w:pPr>
              <w:spacing w:line="300" w:lineRule="exact"/>
              <w:rPr>
                <w:rFonts w:hint="default" w:ascii="Times New Roman" w:hAnsi="Times New Roman" w:eastAsia="仿宋" w:cs="Times New Roman"/>
                <w:sz w:val="24"/>
                <w:szCs w:val="24"/>
                <w:shd w:val="clear" w:color="auto" w:fill="auto"/>
              </w:rPr>
            </w:pPr>
          </w:p>
          <w:p>
            <w:pPr>
              <w:spacing w:line="300" w:lineRule="exact"/>
              <w:rPr>
                <w:rFonts w:hint="default" w:ascii="Times New Roman" w:hAnsi="Times New Roman" w:eastAsia="仿宋" w:cs="Times New Roman"/>
                <w:sz w:val="24"/>
                <w:szCs w:val="24"/>
                <w:shd w:val="clear" w:color="auto" w:fill="auto"/>
              </w:rPr>
            </w:pPr>
          </w:p>
          <w:p>
            <w:pPr>
              <w:spacing w:line="300" w:lineRule="exact"/>
              <w:rPr>
                <w:rFonts w:hint="default" w:ascii="Times New Roman" w:hAnsi="Times New Roman" w:eastAsia="仿宋" w:cs="Times New Roman"/>
                <w:sz w:val="24"/>
                <w:szCs w:val="24"/>
                <w:shd w:val="clear" w:color="auto" w:fill="auto"/>
              </w:rPr>
            </w:pPr>
          </w:p>
          <w:p>
            <w:pPr>
              <w:spacing w:line="300" w:lineRule="exact"/>
              <w:rPr>
                <w:rFonts w:hint="default" w:ascii="Times New Roman" w:hAnsi="Times New Roman" w:eastAsia="仿宋" w:cs="Times New Roman"/>
                <w:sz w:val="24"/>
                <w:szCs w:val="24"/>
                <w:shd w:val="clear" w:color="auto" w:fill="auto"/>
              </w:rPr>
            </w:pPr>
            <w:r>
              <w:rPr>
                <w:rFonts w:hint="default" w:ascii="Times New Roman" w:hAnsi="Times New Roman" w:eastAsia="仿宋" w:cs="Times New Roman"/>
                <w:sz w:val="24"/>
                <w:szCs w:val="24"/>
                <w:shd w:val="clear" w:color="auto" w:fill="auto"/>
              </w:rPr>
              <w:t xml:space="preserve">  经办人签字：                 联系电话：</w:t>
            </w:r>
          </w:p>
          <w:p>
            <w:pPr>
              <w:spacing w:line="300" w:lineRule="exact"/>
              <w:ind w:firstLine="480" w:firstLineChars="200"/>
              <w:rPr>
                <w:rFonts w:hint="default" w:ascii="Times New Roman" w:hAnsi="Times New Roman" w:eastAsia="仿宋" w:cs="Times New Roman"/>
                <w:sz w:val="24"/>
                <w:szCs w:val="24"/>
                <w:shd w:val="clear" w:color="auto" w:fill="auto"/>
              </w:rPr>
            </w:pPr>
          </w:p>
          <w:p>
            <w:pPr>
              <w:spacing w:line="300" w:lineRule="exact"/>
              <w:rPr>
                <w:rFonts w:hint="default" w:ascii="Times New Roman" w:hAnsi="Times New Roman" w:eastAsia="仿宋" w:cs="Times New Roman"/>
                <w:sz w:val="24"/>
                <w:szCs w:val="24"/>
                <w:shd w:val="clear" w:color="auto" w:fill="auto"/>
              </w:rPr>
            </w:pPr>
            <w:r>
              <w:rPr>
                <w:rFonts w:hint="default" w:ascii="Times New Roman" w:hAnsi="Times New Roman" w:eastAsia="仿宋" w:cs="Times New Roman"/>
                <w:sz w:val="24"/>
                <w:szCs w:val="24"/>
                <w:shd w:val="clear" w:color="auto" w:fill="auto"/>
              </w:rPr>
              <w:t xml:space="preserve">  单位公章：                             </w:t>
            </w:r>
          </w:p>
          <w:p>
            <w:pPr>
              <w:spacing w:line="300" w:lineRule="exact"/>
              <w:ind w:firstLine="4800" w:firstLineChars="2000"/>
              <w:rPr>
                <w:rFonts w:hint="default" w:ascii="Times New Roman" w:hAnsi="Times New Roman" w:eastAsia="仿宋" w:cs="Times New Roman"/>
                <w:sz w:val="24"/>
                <w:szCs w:val="24"/>
                <w:shd w:val="clear" w:color="auto" w:fill="auto"/>
              </w:rPr>
            </w:pPr>
            <w:r>
              <w:rPr>
                <w:rFonts w:hint="default" w:ascii="Times New Roman" w:hAnsi="Times New Roman" w:eastAsia="仿宋" w:cs="Times New Roman"/>
                <w:sz w:val="24"/>
                <w:szCs w:val="24"/>
                <w:shd w:val="clear" w:color="auto" w:fill="auto"/>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2520" w:type="dxa"/>
            <w:gridSpan w:val="2"/>
            <w:vAlign w:val="center"/>
          </w:tcPr>
          <w:p>
            <w:pPr>
              <w:spacing w:line="300" w:lineRule="exact"/>
              <w:jc w:val="center"/>
              <w:rPr>
                <w:rFonts w:hint="default" w:ascii="Times New Roman" w:hAnsi="Times New Roman" w:eastAsia="仿宋" w:cs="Times New Roman"/>
                <w:sz w:val="24"/>
                <w:szCs w:val="24"/>
                <w:shd w:val="clear" w:color="auto" w:fill="auto"/>
              </w:rPr>
            </w:pPr>
            <w:r>
              <w:rPr>
                <w:rFonts w:hint="default" w:ascii="Times New Roman" w:hAnsi="Times New Roman" w:eastAsia="仿宋" w:cs="Times New Roman"/>
                <w:sz w:val="24"/>
                <w:szCs w:val="24"/>
                <w:shd w:val="clear" w:color="auto" w:fill="auto"/>
              </w:rPr>
              <w:t>工作变动情况说明</w:t>
            </w:r>
          </w:p>
          <w:p>
            <w:pPr>
              <w:spacing w:line="300" w:lineRule="exact"/>
              <w:jc w:val="center"/>
              <w:rPr>
                <w:rFonts w:hint="default" w:ascii="Times New Roman" w:hAnsi="Times New Roman" w:eastAsia="仿宋" w:cs="Times New Roman"/>
                <w:sz w:val="24"/>
                <w:szCs w:val="24"/>
                <w:shd w:val="clear" w:color="auto" w:fill="auto"/>
              </w:rPr>
            </w:pPr>
            <w:r>
              <w:rPr>
                <w:rFonts w:hint="default" w:ascii="Times New Roman" w:hAnsi="Times New Roman" w:eastAsia="仿宋" w:cs="Times New Roman"/>
                <w:sz w:val="24"/>
                <w:szCs w:val="24"/>
                <w:shd w:val="clear" w:color="auto" w:fill="auto"/>
              </w:rPr>
              <w:t>（如工作单位无变化则不需填写）</w:t>
            </w:r>
          </w:p>
        </w:tc>
        <w:tc>
          <w:tcPr>
            <w:tcW w:w="6660" w:type="dxa"/>
            <w:gridSpan w:val="4"/>
            <w:vAlign w:val="center"/>
          </w:tcPr>
          <w:p>
            <w:pPr>
              <w:spacing w:line="300" w:lineRule="exact"/>
              <w:jc w:val="center"/>
              <w:rPr>
                <w:rFonts w:hint="default" w:ascii="Times New Roman" w:hAnsi="Times New Roman" w:eastAsia="仿宋" w:cs="Times New Roman"/>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2" w:hRule="atLeast"/>
          <w:jc w:val="center"/>
        </w:trPr>
        <w:tc>
          <w:tcPr>
            <w:tcW w:w="2520" w:type="dxa"/>
            <w:gridSpan w:val="2"/>
            <w:vAlign w:val="center"/>
          </w:tcPr>
          <w:p>
            <w:pPr>
              <w:spacing w:line="300" w:lineRule="exact"/>
              <w:jc w:val="center"/>
              <w:rPr>
                <w:rFonts w:hint="default" w:ascii="Times New Roman" w:hAnsi="Times New Roman" w:eastAsia="仿宋" w:cs="Times New Roman"/>
                <w:sz w:val="24"/>
                <w:szCs w:val="24"/>
                <w:shd w:val="clear" w:color="auto" w:fill="auto"/>
              </w:rPr>
            </w:pPr>
            <w:r>
              <w:rPr>
                <w:rFonts w:hint="default" w:ascii="Times New Roman" w:hAnsi="Times New Roman" w:eastAsia="仿宋" w:cs="Times New Roman"/>
                <w:sz w:val="24"/>
                <w:szCs w:val="24"/>
                <w:shd w:val="clear" w:color="auto" w:fill="auto"/>
              </w:rPr>
              <w:t>高校或县资助管理部门审查意见</w:t>
            </w:r>
          </w:p>
          <w:p>
            <w:pPr>
              <w:spacing w:line="300" w:lineRule="exact"/>
              <w:jc w:val="center"/>
              <w:rPr>
                <w:rFonts w:hint="default" w:ascii="Times New Roman" w:hAnsi="Times New Roman" w:eastAsia="仿宋" w:cs="Times New Roman"/>
                <w:sz w:val="24"/>
                <w:szCs w:val="24"/>
                <w:shd w:val="clear" w:color="auto" w:fill="auto"/>
              </w:rPr>
            </w:pPr>
          </w:p>
        </w:tc>
        <w:tc>
          <w:tcPr>
            <w:tcW w:w="6660" w:type="dxa"/>
            <w:gridSpan w:val="4"/>
          </w:tcPr>
          <w:p>
            <w:pPr>
              <w:spacing w:line="300" w:lineRule="exact"/>
              <w:rPr>
                <w:rFonts w:hint="default" w:ascii="Times New Roman" w:hAnsi="Times New Roman" w:eastAsia="仿宋" w:cs="Times New Roman"/>
                <w:sz w:val="24"/>
                <w:szCs w:val="24"/>
                <w:shd w:val="clear" w:color="auto" w:fill="auto"/>
              </w:rPr>
            </w:pPr>
          </w:p>
          <w:p>
            <w:pPr>
              <w:spacing w:line="300" w:lineRule="exact"/>
              <w:rPr>
                <w:rFonts w:hint="default" w:ascii="Times New Roman" w:hAnsi="Times New Roman" w:eastAsia="仿宋" w:cs="Times New Roman"/>
                <w:sz w:val="24"/>
                <w:szCs w:val="24"/>
                <w:shd w:val="clear" w:color="auto" w:fill="auto"/>
              </w:rPr>
            </w:pPr>
            <w:r>
              <w:rPr>
                <w:rFonts w:hint="default" w:ascii="Times New Roman" w:hAnsi="Times New Roman" w:eastAsia="仿宋" w:cs="Times New Roman"/>
                <w:sz w:val="24"/>
                <w:szCs w:val="24"/>
                <w:shd w:val="clear" w:color="auto" w:fill="auto"/>
              </w:rPr>
              <w:t>（确定在职在岗情况是否属实，是否给予补偿资格）</w:t>
            </w:r>
          </w:p>
          <w:p>
            <w:pPr>
              <w:spacing w:line="300" w:lineRule="exact"/>
              <w:ind w:firstLine="1800" w:firstLineChars="750"/>
              <w:rPr>
                <w:rFonts w:hint="default" w:ascii="Times New Roman" w:hAnsi="Times New Roman" w:eastAsia="仿宋" w:cs="Times New Roman"/>
                <w:sz w:val="24"/>
                <w:szCs w:val="24"/>
                <w:shd w:val="clear" w:color="auto" w:fill="auto"/>
              </w:rPr>
            </w:pPr>
          </w:p>
          <w:p>
            <w:pPr>
              <w:spacing w:line="300" w:lineRule="exact"/>
              <w:rPr>
                <w:rFonts w:hint="default" w:ascii="Times New Roman" w:hAnsi="Times New Roman" w:eastAsia="仿宋" w:cs="Times New Roman"/>
                <w:sz w:val="24"/>
                <w:szCs w:val="24"/>
                <w:shd w:val="clear" w:color="auto" w:fill="auto"/>
              </w:rPr>
            </w:pPr>
          </w:p>
          <w:p>
            <w:pPr>
              <w:spacing w:line="300" w:lineRule="exact"/>
              <w:rPr>
                <w:rFonts w:hint="default" w:ascii="Times New Roman" w:hAnsi="Times New Roman" w:eastAsia="仿宋" w:cs="Times New Roman"/>
                <w:sz w:val="24"/>
                <w:szCs w:val="24"/>
                <w:shd w:val="clear" w:color="auto" w:fill="auto"/>
              </w:rPr>
            </w:pPr>
            <w:r>
              <w:rPr>
                <w:rFonts w:hint="default" w:ascii="Times New Roman" w:hAnsi="Times New Roman" w:eastAsia="仿宋" w:cs="Times New Roman"/>
                <w:sz w:val="24"/>
                <w:szCs w:val="24"/>
                <w:shd w:val="clear" w:color="auto" w:fill="auto"/>
              </w:rPr>
              <w:t xml:space="preserve">  经办人签字：                联系电话：</w:t>
            </w:r>
          </w:p>
          <w:p>
            <w:pPr>
              <w:spacing w:line="300" w:lineRule="exact"/>
              <w:rPr>
                <w:rFonts w:hint="default" w:ascii="Times New Roman" w:hAnsi="Times New Roman" w:eastAsia="仿宋" w:cs="Times New Roman"/>
                <w:sz w:val="24"/>
                <w:szCs w:val="24"/>
                <w:shd w:val="clear" w:color="auto" w:fill="auto"/>
              </w:rPr>
            </w:pPr>
          </w:p>
          <w:p>
            <w:pPr>
              <w:spacing w:line="300" w:lineRule="exact"/>
              <w:rPr>
                <w:rFonts w:hint="default" w:ascii="Times New Roman" w:hAnsi="Times New Roman" w:eastAsia="仿宋" w:cs="Times New Roman"/>
                <w:sz w:val="24"/>
                <w:szCs w:val="24"/>
                <w:shd w:val="clear" w:color="auto" w:fill="auto"/>
              </w:rPr>
            </w:pPr>
            <w:r>
              <w:rPr>
                <w:rFonts w:hint="default" w:ascii="Times New Roman" w:hAnsi="Times New Roman" w:eastAsia="仿宋" w:cs="Times New Roman"/>
                <w:sz w:val="24"/>
                <w:szCs w:val="24"/>
                <w:shd w:val="clear" w:color="auto" w:fill="auto"/>
              </w:rPr>
              <w:t xml:space="preserve">  单位公章：                             </w:t>
            </w:r>
          </w:p>
          <w:p>
            <w:pPr>
              <w:spacing w:line="300" w:lineRule="exact"/>
              <w:ind w:firstLine="4800" w:firstLineChars="2000"/>
              <w:rPr>
                <w:rFonts w:hint="default" w:ascii="Times New Roman" w:hAnsi="Times New Roman" w:eastAsia="仿宋" w:cs="Times New Roman"/>
                <w:sz w:val="32"/>
                <w:szCs w:val="21"/>
                <w:shd w:val="clear" w:color="auto" w:fill="auto"/>
              </w:rPr>
            </w:pPr>
            <w:r>
              <w:rPr>
                <w:rFonts w:hint="default" w:ascii="Times New Roman" w:hAnsi="Times New Roman" w:eastAsia="仿宋" w:cs="Times New Roman"/>
                <w:sz w:val="24"/>
                <w:szCs w:val="24"/>
                <w:shd w:val="clear" w:color="auto" w:fill="auto"/>
              </w:rPr>
              <w:t>年   月  日</w:t>
            </w:r>
          </w:p>
        </w:tc>
      </w:tr>
    </w:tbl>
    <w:p>
      <w:pPr>
        <w:spacing w:line="560" w:lineRule="exact"/>
        <w:jc w:val="left"/>
        <w:rPr>
          <w:rFonts w:hint="eastAsia" w:ascii="黑体" w:hAnsi="黑体" w:eastAsia="黑体" w:cs="黑体"/>
          <w:color w:val="000000"/>
          <w:sz w:val="32"/>
          <w:szCs w:val="32"/>
          <w:shd w:val="clear" w:color="auto" w:fill="auto"/>
        </w:rPr>
        <w:sectPr>
          <w:pgSz w:w="11906" w:h="16838"/>
          <w:pgMar w:top="1440" w:right="1701" w:bottom="1440" w:left="1701" w:header="851" w:footer="992" w:gutter="0"/>
          <w:pgNumType w:fmt="decimal"/>
          <w:cols w:space="425" w:num="1"/>
          <w:docGrid w:type="lines" w:linePitch="312" w:charSpace="0"/>
        </w:sectPr>
      </w:pPr>
    </w:p>
    <w:p>
      <w:pPr>
        <w:spacing w:line="560" w:lineRule="exact"/>
        <w:jc w:val="left"/>
        <w:rPr>
          <w:rFonts w:hint="eastAsia" w:ascii="黑体" w:hAnsi="黑体" w:eastAsia="黑体" w:cs="黑体"/>
          <w:color w:val="000000"/>
          <w:sz w:val="32"/>
          <w:szCs w:val="32"/>
          <w:shd w:val="clear" w:color="auto" w:fill="auto"/>
        </w:rPr>
      </w:pPr>
      <w:r>
        <w:rPr>
          <w:rFonts w:hint="eastAsia" w:ascii="黑体" w:hAnsi="黑体" w:eastAsia="黑体" w:cs="黑体"/>
          <w:color w:val="000000"/>
          <w:sz w:val="32"/>
          <w:szCs w:val="32"/>
          <w:shd w:val="clear" w:color="auto" w:fill="auto"/>
        </w:rPr>
        <w:t>附8-4</w:t>
      </w:r>
    </w:p>
    <w:p>
      <w:pPr>
        <w:spacing w:line="560" w:lineRule="exact"/>
        <w:ind w:left="3359" w:leftChars="266" w:hanging="2800" w:hangingChars="1000"/>
        <w:jc w:val="left"/>
        <w:rPr>
          <w:rFonts w:hint="default" w:ascii="Times New Roman" w:hAnsi="Times New Roman" w:eastAsia="仿宋" w:cs="Times New Roman"/>
          <w:color w:val="000000"/>
          <w:sz w:val="28"/>
          <w:szCs w:val="28"/>
          <w:shd w:val="clear" w:color="auto" w:fill="auto"/>
        </w:rPr>
      </w:pPr>
    </w:p>
    <w:p>
      <w:pPr>
        <w:spacing w:line="560" w:lineRule="exact"/>
        <w:ind w:left="4155" w:leftChars="9" w:hanging="4136" w:hangingChars="1149"/>
        <w:jc w:val="center"/>
        <w:rPr>
          <w:rFonts w:hint="eastAsia" w:ascii="方正小标宋_GBK" w:hAnsi="方正小标宋_GBK" w:eastAsia="方正小标宋_GBK" w:cs="方正小标宋_GBK"/>
          <w:color w:val="000000"/>
          <w:w w:val="100"/>
          <w:kern w:val="0"/>
          <w:sz w:val="36"/>
          <w:szCs w:val="36"/>
          <w:shd w:val="clear" w:color="auto" w:fill="auto"/>
        </w:rPr>
      </w:pPr>
      <w:r>
        <w:rPr>
          <w:rFonts w:hint="eastAsia" w:ascii="方正小标宋_GBK" w:hAnsi="方正小标宋_GBK" w:eastAsia="方正小标宋_GBK" w:cs="方正小标宋_GBK"/>
          <w:color w:val="000000"/>
          <w:w w:val="100"/>
          <w:kern w:val="0"/>
          <w:sz w:val="36"/>
          <w:szCs w:val="36"/>
          <w:shd w:val="clear" w:color="auto" w:fill="auto"/>
        </w:rPr>
        <w:t>宁夏高校学生基层就业学费补偿或国家助学贷款</w:t>
      </w:r>
    </w:p>
    <w:p>
      <w:pPr>
        <w:spacing w:line="560" w:lineRule="exact"/>
        <w:ind w:left="4155" w:leftChars="9" w:hanging="4136" w:hangingChars="1149"/>
        <w:jc w:val="center"/>
        <w:rPr>
          <w:rFonts w:hint="eastAsia" w:ascii="方正小标宋_GBK" w:hAnsi="方正小标宋_GBK" w:eastAsia="方正小标宋_GBK" w:cs="方正小标宋_GBK"/>
          <w:color w:val="000000"/>
          <w:w w:val="100"/>
          <w:kern w:val="0"/>
          <w:sz w:val="36"/>
          <w:szCs w:val="36"/>
          <w:shd w:val="clear" w:color="auto" w:fill="auto"/>
        </w:rPr>
      </w:pPr>
      <w:r>
        <w:rPr>
          <w:rFonts w:hint="eastAsia" w:ascii="方正小标宋_GBK" w:hAnsi="方正小标宋_GBK" w:eastAsia="方正小标宋_GBK" w:cs="方正小标宋_GBK"/>
          <w:color w:val="000000"/>
          <w:w w:val="100"/>
          <w:kern w:val="0"/>
          <w:sz w:val="36"/>
          <w:szCs w:val="36"/>
          <w:shd w:val="clear" w:color="auto" w:fill="auto"/>
        </w:rPr>
        <w:t>代偿补助申请证明</w:t>
      </w:r>
    </w:p>
    <w:p>
      <w:pPr>
        <w:spacing w:line="560" w:lineRule="exact"/>
        <w:ind w:left="3799" w:leftChars="266" w:hanging="3240" w:hangingChars="1000"/>
        <w:rPr>
          <w:rFonts w:hint="default" w:ascii="Times New Roman" w:hAnsi="Times New Roman" w:eastAsia="黑体" w:cs="Times New Roman"/>
          <w:color w:val="000000"/>
          <w:w w:val="90"/>
          <w:kern w:val="0"/>
          <w:sz w:val="36"/>
          <w:szCs w:val="36"/>
          <w:shd w:val="clear" w:color="auto" w:fill="auto"/>
        </w:rPr>
      </w:pPr>
    </w:p>
    <w:p>
      <w:pPr>
        <w:spacing w:line="560" w:lineRule="exact"/>
        <w:jc w:val="left"/>
        <w:rPr>
          <w:rFonts w:hint="default" w:ascii="Times New Roman" w:hAnsi="Times New Roman" w:eastAsia="仿宋" w:cs="Times New Roman"/>
          <w:color w:val="000000"/>
          <w:sz w:val="28"/>
          <w:szCs w:val="28"/>
          <w:shd w:val="clear" w:color="auto" w:fill="auto"/>
        </w:rPr>
      </w:pPr>
      <w:r>
        <w:rPr>
          <w:rFonts w:hint="default" w:ascii="Times New Roman" w:hAnsi="Times New Roman" w:eastAsia="仿宋" w:cs="Times New Roman"/>
          <w:color w:val="000000"/>
          <w:sz w:val="28"/>
          <w:szCs w:val="28"/>
          <w:shd w:val="clear" w:color="auto" w:fill="auto"/>
        </w:rPr>
        <w:t>__________县（市、区）学生资助办公室（中心）：</w:t>
      </w:r>
    </w:p>
    <w:p>
      <w:pPr>
        <w:spacing w:line="560" w:lineRule="exact"/>
        <w:ind w:firstLine="560" w:firstLineChars="200"/>
        <w:rPr>
          <w:rFonts w:hint="default" w:ascii="Times New Roman" w:hAnsi="Times New Roman" w:eastAsia="仿宋" w:cs="Times New Roman"/>
          <w:color w:val="000000"/>
          <w:sz w:val="28"/>
          <w:szCs w:val="28"/>
          <w:shd w:val="clear" w:color="auto" w:fill="auto"/>
        </w:rPr>
      </w:pPr>
      <w:r>
        <w:rPr>
          <w:rFonts w:hint="default" w:ascii="Times New Roman" w:hAnsi="Times New Roman" w:eastAsia="仿宋" w:cs="Times New Roman"/>
          <w:color w:val="000000"/>
          <w:sz w:val="28"/>
          <w:szCs w:val="28"/>
          <w:shd w:val="clear" w:color="auto" w:fill="auto"/>
        </w:rPr>
        <w:t>兹有我校____________学院/系__________级___________专业学生___________，学制____年，学号________________，身份证号_________________________。</w:t>
      </w:r>
    </w:p>
    <w:p>
      <w:pPr>
        <w:spacing w:line="560" w:lineRule="exact"/>
        <w:ind w:firstLine="560" w:firstLineChars="200"/>
        <w:rPr>
          <w:rFonts w:hint="default" w:ascii="Times New Roman" w:hAnsi="Times New Roman" w:eastAsia="仿宋" w:cs="Times New Roman"/>
          <w:color w:val="000000"/>
          <w:sz w:val="28"/>
          <w:szCs w:val="28"/>
          <w:shd w:val="clear" w:color="auto" w:fill="auto"/>
        </w:rPr>
      </w:pPr>
      <w:r>
        <w:rPr>
          <w:rFonts w:hint="default" w:ascii="Times New Roman" w:hAnsi="Times New Roman" w:eastAsia="仿宋" w:cs="Times New Roman"/>
          <w:color w:val="000000"/>
          <w:sz w:val="28"/>
          <w:szCs w:val="28"/>
          <w:shd w:val="clear" w:color="auto" w:fill="auto"/>
        </w:rPr>
        <w:t>该生已缴纳年学费总计元（不含杂费），申请获得的校园地国家助学贷款金额总计元，</w:t>
      </w:r>
      <w:r>
        <w:rPr>
          <w:rFonts w:hint="default" w:ascii="Times New Roman" w:hAnsi="Times New Roman" w:eastAsia="仿宋" w:cs="Times New Roman"/>
          <w:color w:val="000000"/>
          <w:spacing w:val="-2"/>
          <w:sz w:val="28"/>
          <w:szCs w:val="28"/>
          <w:shd w:val="clear" w:color="auto" w:fill="auto"/>
        </w:rPr>
        <w:t>申请获得的生源地信用助学贷款金额总计元。</w:t>
      </w:r>
    </w:p>
    <w:p>
      <w:pPr>
        <w:spacing w:line="560" w:lineRule="exact"/>
        <w:ind w:firstLine="560" w:firstLineChars="200"/>
        <w:rPr>
          <w:rFonts w:hint="default" w:ascii="Times New Roman" w:hAnsi="Times New Roman" w:eastAsia="仿宋" w:cs="Times New Roman"/>
          <w:color w:val="000000"/>
          <w:sz w:val="28"/>
          <w:szCs w:val="28"/>
          <w:shd w:val="clear" w:color="auto" w:fill="auto"/>
        </w:rPr>
      </w:pPr>
      <w:r>
        <w:rPr>
          <w:rFonts w:hint="default" w:ascii="Times New Roman" w:hAnsi="Times New Roman" w:eastAsia="仿宋" w:cs="Times New Roman"/>
          <w:color w:val="000000"/>
          <w:sz w:val="28"/>
          <w:szCs w:val="28"/>
          <w:shd w:val="clear" w:color="auto" w:fill="auto"/>
        </w:rPr>
        <w:t>该生在我校未申请过到国家和本省艰苦边远地区基层单位就业学费补偿和国家助学贷款代偿资助。</w:t>
      </w:r>
    </w:p>
    <w:p>
      <w:pPr>
        <w:spacing w:line="560" w:lineRule="exact"/>
        <w:ind w:firstLine="560" w:firstLineChars="200"/>
        <w:rPr>
          <w:rFonts w:hint="default" w:ascii="Times New Roman" w:hAnsi="Times New Roman" w:eastAsia="仿宋" w:cs="Times New Roman"/>
          <w:color w:val="000000"/>
          <w:sz w:val="28"/>
          <w:szCs w:val="28"/>
          <w:shd w:val="clear" w:color="auto" w:fill="auto"/>
        </w:rPr>
      </w:pPr>
      <w:r>
        <w:rPr>
          <w:rFonts w:hint="default" w:ascii="Times New Roman" w:hAnsi="Times New Roman" w:eastAsia="仿宋" w:cs="Times New Roman"/>
          <w:color w:val="000000"/>
          <w:sz w:val="28"/>
          <w:szCs w:val="28"/>
          <w:shd w:val="clear" w:color="auto" w:fill="auto"/>
        </w:rPr>
        <w:t>特此证明。</w:t>
      </w:r>
    </w:p>
    <w:p>
      <w:pPr>
        <w:spacing w:line="560" w:lineRule="exact"/>
        <w:ind w:firstLine="560" w:firstLineChars="200"/>
        <w:rPr>
          <w:rFonts w:hint="default" w:ascii="Times New Roman" w:hAnsi="Times New Roman" w:eastAsia="仿宋" w:cs="Times New Roman"/>
          <w:color w:val="000000"/>
          <w:sz w:val="28"/>
          <w:szCs w:val="28"/>
          <w:shd w:val="clear" w:color="auto" w:fill="auto"/>
        </w:rPr>
      </w:pPr>
    </w:p>
    <w:p>
      <w:pPr>
        <w:spacing w:line="560" w:lineRule="exact"/>
        <w:ind w:firstLine="560" w:firstLineChars="200"/>
        <w:rPr>
          <w:rFonts w:hint="default" w:ascii="Times New Roman" w:hAnsi="Times New Roman" w:eastAsia="仿宋" w:cs="Times New Roman"/>
          <w:color w:val="000000"/>
          <w:sz w:val="28"/>
          <w:szCs w:val="28"/>
          <w:shd w:val="clear" w:color="auto" w:fill="auto"/>
        </w:rPr>
      </w:pPr>
      <w:r>
        <w:rPr>
          <w:rFonts w:hint="default" w:ascii="Times New Roman" w:hAnsi="Times New Roman" w:eastAsia="仿宋" w:cs="Times New Roman"/>
          <w:sz w:val="28"/>
          <w:szCs w:val="28"/>
          <w:shd w:val="clear" w:color="auto" w:fill="auto"/>
        </w:rPr>
        <w:t>学校财务部门联系人</w:t>
      </w:r>
      <w:r>
        <w:rPr>
          <w:rFonts w:hint="default" w:ascii="Times New Roman" w:hAnsi="Times New Roman" w:eastAsia="仿宋" w:cs="Times New Roman"/>
          <w:color w:val="000000"/>
          <w:sz w:val="28"/>
          <w:szCs w:val="28"/>
          <w:shd w:val="clear" w:color="auto" w:fill="auto"/>
        </w:rPr>
        <w:t>：___________ ；联系电话：___________。</w:t>
      </w:r>
    </w:p>
    <w:p>
      <w:pPr>
        <w:spacing w:line="560" w:lineRule="exact"/>
        <w:ind w:right="26"/>
        <w:jc w:val="left"/>
        <w:rPr>
          <w:rFonts w:hint="default" w:ascii="Times New Roman" w:hAnsi="Times New Roman" w:eastAsia="仿宋" w:cs="Times New Roman"/>
          <w:color w:val="000000"/>
          <w:sz w:val="28"/>
          <w:szCs w:val="28"/>
          <w:shd w:val="clear" w:color="auto" w:fill="auto"/>
        </w:rPr>
      </w:pPr>
    </w:p>
    <w:p>
      <w:pPr>
        <w:spacing w:line="560" w:lineRule="exact"/>
        <w:ind w:right="26"/>
        <w:jc w:val="left"/>
        <w:rPr>
          <w:rFonts w:hint="default" w:ascii="Times New Roman" w:hAnsi="Times New Roman" w:eastAsia="仿宋" w:cs="Times New Roman"/>
          <w:color w:val="000000"/>
          <w:sz w:val="28"/>
          <w:szCs w:val="28"/>
          <w:shd w:val="clear" w:color="auto" w:fill="auto"/>
        </w:rPr>
      </w:pPr>
    </w:p>
    <w:p>
      <w:pPr>
        <w:spacing w:line="560" w:lineRule="exact"/>
        <w:ind w:right="26"/>
        <w:jc w:val="left"/>
        <w:rPr>
          <w:rFonts w:hint="default" w:ascii="Times New Roman" w:hAnsi="Times New Roman" w:eastAsia="仿宋" w:cs="Times New Roman"/>
          <w:color w:val="000000"/>
          <w:sz w:val="28"/>
          <w:szCs w:val="28"/>
          <w:shd w:val="clear" w:color="auto" w:fill="auto"/>
        </w:rPr>
      </w:pPr>
    </w:p>
    <w:p>
      <w:pPr>
        <w:spacing w:line="560" w:lineRule="exact"/>
        <w:ind w:right="26" w:firstLine="560" w:firstLineChars="200"/>
        <w:jc w:val="left"/>
        <w:rPr>
          <w:rFonts w:hint="default" w:ascii="Times New Roman" w:hAnsi="Times New Roman" w:eastAsia="仿宋" w:cs="Times New Roman"/>
          <w:color w:val="000000"/>
          <w:sz w:val="28"/>
          <w:szCs w:val="28"/>
          <w:shd w:val="clear" w:color="auto" w:fill="auto"/>
        </w:rPr>
      </w:pPr>
      <w:r>
        <w:rPr>
          <w:rFonts w:hint="default" w:ascii="Times New Roman" w:hAnsi="Times New Roman" w:eastAsia="仿宋" w:cs="Times New Roman"/>
          <w:color w:val="000000"/>
          <w:sz w:val="28"/>
          <w:szCs w:val="28"/>
          <w:shd w:val="clear" w:color="auto" w:fill="auto"/>
        </w:rPr>
        <w:t>学校财务处（盖章）                 学校资助中心（盖章）</w:t>
      </w:r>
    </w:p>
    <w:p>
      <w:pPr>
        <w:spacing w:line="560" w:lineRule="exact"/>
        <w:ind w:right="26"/>
        <w:jc w:val="left"/>
        <w:rPr>
          <w:rFonts w:hint="default" w:ascii="Times New Roman" w:hAnsi="Times New Roman" w:cs="Times New Roman"/>
          <w:color w:val="000000"/>
          <w:sz w:val="28"/>
          <w:szCs w:val="28"/>
          <w:shd w:val="clear" w:color="auto" w:fill="auto"/>
        </w:rPr>
        <w:sectPr>
          <w:footerReference r:id="rId6" w:type="default"/>
          <w:pgSz w:w="11906" w:h="16838"/>
          <w:pgMar w:top="1440" w:right="1701" w:bottom="1440" w:left="1701" w:header="851" w:footer="992" w:gutter="0"/>
          <w:pgNumType w:fmt="decimal"/>
          <w:cols w:space="425" w:num="1"/>
          <w:docGrid w:type="lines" w:linePitch="312" w:charSpace="0"/>
        </w:sectPr>
      </w:pPr>
      <w:r>
        <w:rPr>
          <w:rFonts w:hint="default" w:ascii="Times New Roman" w:hAnsi="Times New Roman" w:eastAsia="仿宋" w:cs="Times New Roman"/>
          <w:color w:val="000000"/>
          <w:sz w:val="28"/>
          <w:szCs w:val="28"/>
          <w:shd w:val="clear" w:color="auto" w:fill="auto"/>
        </w:rPr>
        <w:t xml:space="preserve">       年   月  日                        年   月  日</w:t>
      </w:r>
    </w:p>
    <w:p>
      <w:pPr>
        <w:spacing w:line="560" w:lineRule="exact"/>
        <w:rPr>
          <w:rFonts w:hint="eastAsia" w:ascii="黑体" w:hAnsi="黑体" w:eastAsia="黑体" w:cs="黑体"/>
          <w:sz w:val="32"/>
          <w:szCs w:val="32"/>
          <w:shd w:val="clear" w:color="auto" w:fill="auto"/>
        </w:rPr>
      </w:pPr>
      <w:r>
        <w:rPr>
          <w:rFonts w:hint="eastAsia" w:ascii="黑体" w:hAnsi="黑体" w:eastAsia="黑体" w:cs="黑体"/>
          <w:sz w:val="32"/>
          <w:szCs w:val="32"/>
          <w:shd w:val="clear" w:color="auto" w:fill="auto"/>
        </w:rPr>
        <w:t>附9</w:t>
      </w:r>
    </w:p>
    <w:p>
      <w:pPr>
        <w:spacing w:line="560" w:lineRule="exact"/>
        <w:rPr>
          <w:rFonts w:hint="default" w:ascii="Times New Roman" w:hAnsi="Times New Roman" w:eastAsia="仿宋_GB2312" w:cs="Times New Roman"/>
          <w:sz w:val="32"/>
          <w:szCs w:val="32"/>
          <w:shd w:val="clear" w:color="auto" w:fill="auto"/>
        </w:rPr>
      </w:pPr>
    </w:p>
    <w:p>
      <w:pPr>
        <w:adjustRightInd w:val="0"/>
        <w:spacing w:line="560" w:lineRule="exact"/>
        <w:jc w:val="center"/>
        <w:rPr>
          <w:rFonts w:hint="default" w:ascii="Times New Roman" w:hAnsi="Times New Roman" w:eastAsia="方正小标宋_GBK" w:cs="Times New Roman"/>
          <w:bCs/>
          <w:sz w:val="44"/>
          <w:szCs w:val="44"/>
          <w:shd w:val="clear" w:color="auto" w:fill="auto"/>
        </w:rPr>
      </w:pPr>
      <w:r>
        <w:rPr>
          <w:rFonts w:hint="default" w:ascii="Times New Roman" w:hAnsi="Times New Roman" w:eastAsia="方正小标宋_GBK" w:cs="Times New Roman"/>
          <w:bCs/>
          <w:sz w:val="44"/>
          <w:szCs w:val="44"/>
          <w:shd w:val="clear" w:color="auto" w:fill="auto"/>
        </w:rPr>
        <w:t>生源地信用助学贷款实施细则</w:t>
      </w:r>
    </w:p>
    <w:p>
      <w:pPr>
        <w:spacing w:line="560" w:lineRule="exact"/>
        <w:jc w:val="center"/>
        <w:rPr>
          <w:rFonts w:hint="default" w:ascii="Times New Roman" w:hAnsi="Times New Roman" w:cs="Times New Roman"/>
          <w:b/>
          <w:color w:val="0000FF"/>
          <w:sz w:val="28"/>
          <w:szCs w:val="28"/>
          <w:shd w:val="clear" w:color="auto" w:fill="auto"/>
        </w:rPr>
      </w:pPr>
    </w:p>
    <w:p>
      <w:pPr>
        <w:pStyle w:val="3"/>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bCs/>
          <w:sz w:val="32"/>
          <w:szCs w:val="32"/>
          <w:shd w:val="clear" w:color="auto" w:fill="auto"/>
        </w:rPr>
        <w:t>第一条</w:t>
      </w:r>
      <w:r>
        <w:rPr>
          <w:rFonts w:hint="default" w:ascii="Times New Roman" w:hAnsi="Times New Roman" w:eastAsia="仿宋_GB2312" w:cs="Times New Roman"/>
          <w:sz w:val="32"/>
          <w:szCs w:val="32"/>
          <w:shd w:val="clear" w:color="auto" w:fill="auto"/>
        </w:rPr>
        <w:t>　生源地信用助学贷款是指国家开发银行等金融机构向高等教育阶段符合条件的家庭经济困难的学生（含预科生）发放的、在学生入学前户籍所在县（市、区）办理的助学贷款。生源地贷款为信用贷款，学生和家长（或其监护人等）为共同借款人，共同承担还款责任。</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bCs/>
          <w:sz w:val="32"/>
          <w:szCs w:val="32"/>
          <w:shd w:val="clear" w:color="auto" w:fill="auto"/>
        </w:rPr>
        <w:t>第二条</w:t>
      </w:r>
      <w:r>
        <w:rPr>
          <w:rFonts w:hint="default" w:ascii="Times New Roman" w:hAnsi="Times New Roman" w:eastAsia="仿宋_GB2312" w:cs="Times New Roman"/>
          <w:sz w:val="32"/>
          <w:szCs w:val="32"/>
          <w:shd w:val="clear" w:color="auto" w:fill="auto"/>
        </w:rPr>
        <w:t>　生源地信用助学贷款是由财政贴息的无担保（信用）商业贷款，其目的是帮助家庭经济困难的学生解决学费、住宿费问题，以保障其顺利完成学业。</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bCs/>
          <w:sz w:val="32"/>
          <w:szCs w:val="32"/>
          <w:shd w:val="clear" w:color="auto" w:fill="auto"/>
        </w:rPr>
        <w:t>第三条</w:t>
      </w:r>
      <w:r>
        <w:rPr>
          <w:rFonts w:hint="default" w:ascii="Times New Roman" w:hAnsi="Times New Roman" w:eastAsia="仿宋_GB2312" w:cs="Times New Roman"/>
          <w:sz w:val="32"/>
          <w:szCs w:val="32"/>
          <w:shd w:val="clear" w:color="auto" w:fill="auto"/>
        </w:rPr>
        <w:t>　申请生源地信用助学贷款的学生必须同时符合以下条件：</w:t>
      </w:r>
    </w:p>
    <w:p>
      <w:pPr>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1.具有中华人民共和国国籍；</w:t>
      </w:r>
    </w:p>
    <w:p>
      <w:pPr>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2.诚实守信，遵纪守法；</w:t>
      </w:r>
    </w:p>
    <w:p>
      <w:pPr>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3.根据国家有关规定批准设立、实施高等学历教育的全日制普通本科高校、高等职业学校和高等专科学校（含民办高校，学校名单以教育部公布的为准）正式录取，取得真实、合法、有效的录取通知书的新生或高校在读的本专科学生（含第二学生学位、高职学生、预科生）；</w:t>
      </w:r>
    </w:p>
    <w:p>
      <w:pPr>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4.学生本人入学前户籍、其父母（或其他法定监护人）户籍均在宁夏境内；</w:t>
      </w:r>
    </w:p>
    <w:p>
      <w:pPr>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5.家庭经济困难，所能获得的收入不足以支付在校期间完成学业所需的基本费用。</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bCs/>
          <w:sz w:val="32"/>
          <w:szCs w:val="32"/>
          <w:shd w:val="clear" w:color="auto" w:fill="auto"/>
        </w:rPr>
        <w:t xml:space="preserve">    第四条</w:t>
      </w:r>
      <w:r>
        <w:rPr>
          <w:rFonts w:hint="default" w:ascii="Times New Roman" w:hAnsi="Times New Roman" w:eastAsia="仿宋_GB2312" w:cs="Times New Roman"/>
          <w:sz w:val="32"/>
          <w:szCs w:val="32"/>
          <w:shd w:val="clear" w:color="auto" w:fill="auto"/>
        </w:rPr>
        <w:t>　生源地信用助学贷款按年度申请、审批和发放。全日制普通本专科学生（含第二学生学位、高职学生、预科生）每人每年申请贷款额度不超过12000元；全日制研究生（含硕士研究生、博士研究生）每人每年申请贷款额度不超过16000元。学生申请的国家助学贷款优先用于支付在校期间学费和住宿费，超出部分可用于弥补日常生活费。学生因根据实际情况申请国家助学贷款额度。</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bCs/>
          <w:sz w:val="32"/>
          <w:szCs w:val="32"/>
          <w:shd w:val="clear" w:color="auto" w:fill="auto"/>
        </w:rPr>
        <w:t>第五条</w:t>
      </w:r>
      <w:r>
        <w:rPr>
          <w:rFonts w:hint="default" w:ascii="Times New Roman" w:hAnsi="Times New Roman" w:eastAsia="仿宋_GB2312" w:cs="Times New Roman"/>
          <w:sz w:val="32"/>
          <w:szCs w:val="32"/>
          <w:shd w:val="clear" w:color="auto" w:fill="auto"/>
        </w:rPr>
        <w:t>　生源地信用助学贷款期限原则上按剩余学制加15年确定，最长不超过22年。学制超过4年或继续攻读研究生学位、第二学士学位的，相应缩短学生毕业后的还贷期限。借款学生毕业后或中止学业时，应与经办银行和经办机构确认还款计划，还款期限按双方签署的合同执行。</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bCs/>
          <w:sz w:val="32"/>
          <w:szCs w:val="32"/>
          <w:shd w:val="clear" w:color="auto" w:fill="auto"/>
        </w:rPr>
        <w:t xml:space="preserve">    第六条</w:t>
      </w:r>
      <w:r>
        <w:rPr>
          <w:rFonts w:hint="default" w:ascii="Times New Roman" w:hAnsi="Times New Roman" w:eastAsia="仿宋_GB2312" w:cs="Times New Roman"/>
          <w:sz w:val="32"/>
          <w:szCs w:val="32"/>
          <w:shd w:val="clear" w:color="auto" w:fill="auto"/>
        </w:rPr>
        <w:t>　生源地信用助学贷款利率执行中国人民银行授权全国银行间同业拆借中心发布的同期五年起以上贷款市场报价利率LPR5Y-30个基点（即LPR5Y-0.3%）。每年12月21日根据最新LPR5Y调整一次。</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bCs/>
          <w:sz w:val="32"/>
          <w:szCs w:val="32"/>
          <w:shd w:val="clear" w:color="auto" w:fill="auto"/>
        </w:rPr>
        <w:t xml:space="preserve">    第七条</w:t>
      </w:r>
      <w:r>
        <w:rPr>
          <w:rFonts w:hint="default" w:ascii="Times New Roman" w:hAnsi="Times New Roman" w:eastAsia="仿宋_GB2312" w:cs="Times New Roman"/>
          <w:sz w:val="32"/>
          <w:szCs w:val="32"/>
          <w:shd w:val="clear" w:color="auto" w:fill="auto"/>
        </w:rPr>
        <w:t>　生源地信用助学贷款利息按年计收。在读期间利息全部由财政补贴。毕业后不在继续攻读学位时，至毕业当年起开始自付利息，在5年还本宽限期内只需偿还利息，如毕业后剩余贷款期限小于5年，则按《借款合同》约定的还款计划还款。毕业后，在还款期内继续攻读学</w:t>
      </w:r>
      <w:r>
        <w:rPr>
          <w:rFonts w:hint="default" w:ascii="Times New Roman" w:hAnsi="Times New Roman" w:eastAsia="仿宋_GB2312" w:cs="Times New Roman"/>
          <w:sz w:val="32"/>
          <w:szCs w:val="32"/>
          <w:shd w:val="clear" w:color="auto" w:fill="auto"/>
          <w:lang w:eastAsia="zh-CN"/>
        </w:rPr>
        <w:t>位</w:t>
      </w:r>
      <w:r>
        <w:rPr>
          <w:rFonts w:hint="default" w:ascii="Times New Roman" w:hAnsi="Times New Roman" w:eastAsia="仿宋_GB2312" w:cs="Times New Roman"/>
          <w:sz w:val="32"/>
          <w:szCs w:val="32"/>
          <w:shd w:val="clear" w:color="auto" w:fill="auto"/>
        </w:rPr>
        <w:t>的借款学生应及时向县级学生资助管理部门提出申请并提供书面证明，审核通过后，</w:t>
      </w:r>
      <w:r>
        <w:rPr>
          <w:rFonts w:hint="default" w:ascii="Times New Roman" w:hAnsi="Times New Roman" w:eastAsia="仿宋_GB2312" w:cs="Times New Roman"/>
          <w:sz w:val="32"/>
          <w:szCs w:val="32"/>
          <w:shd w:val="clear" w:color="auto" w:fill="auto"/>
          <w:lang w:eastAsia="zh-CN"/>
        </w:rPr>
        <w:t>可继续</w:t>
      </w:r>
      <w:r>
        <w:rPr>
          <w:rFonts w:hint="default" w:ascii="Times New Roman" w:hAnsi="Times New Roman" w:eastAsia="仿宋_GB2312" w:cs="Times New Roman"/>
          <w:sz w:val="32"/>
          <w:szCs w:val="32"/>
          <w:shd w:val="clear" w:color="auto" w:fill="auto"/>
        </w:rPr>
        <w:t>享受贴息和5年还本宽限期，但贷款期限不延长。</w:t>
      </w:r>
    </w:p>
    <w:p>
      <w:pPr>
        <w:spacing w:line="560" w:lineRule="exact"/>
        <w:rPr>
          <w:rFonts w:hint="default" w:ascii="Times New Roman" w:hAnsi="Times New Roman" w:eastAsia="仿宋_GB2312" w:cs="Times New Roman"/>
          <w:sz w:val="32"/>
          <w:szCs w:val="32"/>
          <w:shd w:val="clear" w:color="auto" w:fill="auto"/>
        </w:rPr>
      </w:pP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bCs/>
          <w:sz w:val="32"/>
          <w:szCs w:val="32"/>
          <w:shd w:val="clear" w:color="auto" w:fill="auto"/>
        </w:rPr>
        <w:t>第八条　</w:t>
      </w:r>
      <w:r>
        <w:rPr>
          <w:rFonts w:hint="default" w:ascii="Times New Roman" w:hAnsi="Times New Roman" w:eastAsia="仿宋_GB2312" w:cs="Times New Roman"/>
          <w:sz w:val="32"/>
          <w:szCs w:val="32"/>
          <w:shd w:val="clear" w:color="auto" w:fill="auto"/>
        </w:rPr>
        <w:t>贷款贴息。贷款学生在校期间利息全部由财政补贴，其中：考入中央高校的学生，贷款贴息由中央财政承担。考入地方高校跨省就读的学生，贷款贴息由中央财政承担；宁夏高校就读的学生，贷款贴息由自治区财政负担。贷款学生毕业后利息全部由学生及家长（或其监护人等）负担。</w:t>
      </w:r>
    </w:p>
    <w:p>
      <w:pPr>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借款学生在校期间因患病等原因休学的，应向经办机构提出书面证明，由经办机构向经办银行提出申请，休学期间的贷款利息由财政全额贴息。</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bCs/>
          <w:sz w:val="32"/>
          <w:szCs w:val="32"/>
          <w:shd w:val="clear" w:color="auto" w:fill="auto"/>
        </w:rPr>
        <w:t>第九条</w:t>
      </w:r>
      <w:r>
        <w:rPr>
          <w:rFonts w:hint="default" w:ascii="Times New Roman" w:hAnsi="Times New Roman" w:eastAsia="仿宋_GB2312" w:cs="Times New Roman"/>
          <w:sz w:val="32"/>
          <w:szCs w:val="32"/>
          <w:shd w:val="clear" w:color="auto" w:fill="auto"/>
        </w:rPr>
        <w:t>　风险补偿金。国家和自治区按规定设有生源地信用助学贷款风险补偿金，风险补偿金比例按当年贷款发生额的5%确定。</w:t>
      </w:r>
    </w:p>
    <w:p>
      <w:pPr>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考入中央高校的学生，风险补偿金由中央财政承担；考入地方高校跨省就读的学生，风险补偿金由中央财政承担；宁夏高校就读的学生，风险补偿金由中央与自治区财政各负担50%。</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bCs/>
          <w:sz w:val="32"/>
          <w:szCs w:val="32"/>
          <w:shd w:val="clear" w:color="auto" w:fill="auto"/>
        </w:rPr>
        <w:t>第十条　</w:t>
      </w:r>
      <w:r>
        <w:rPr>
          <w:rFonts w:hint="default" w:ascii="Times New Roman" w:hAnsi="Times New Roman" w:eastAsia="仿宋_GB2312" w:cs="Times New Roman"/>
          <w:sz w:val="32"/>
          <w:szCs w:val="32"/>
          <w:shd w:val="clear" w:color="auto" w:fill="auto"/>
        </w:rPr>
        <w:t>贷款贴息和风险补偿金管理。自治区财政负担的贷款贴息及风险补偿金由经办银行与自治区学生资助管理中心负责归集、审核，报自治区财政厅审核。自治区财政厅以预拨清算方式，向开展生源地信用助学贷款的经办银行及时划拨资金。经办银行收到风险补偿金，应确认为递延收益，待确认生源地助学贷款损失时，计入当期损益。已确认的生源地助学贷款损失，以后又收回的，相应回拨递延收益。风险补偿金实行结余奖励和亏空分担：若超出生源地信用助学贷款损失，超出部分由经办银行奖励给县级学生资助管理中心；若低于生源地信用助学贷款损失，不足部分由经办银行和县级财政部门各分担50%。</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bCs/>
          <w:sz w:val="32"/>
          <w:szCs w:val="32"/>
          <w:shd w:val="clear" w:color="auto" w:fill="auto"/>
        </w:rPr>
        <w:t>第十一条</w:t>
      </w:r>
      <w:r>
        <w:rPr>
          <w:rFonts w:hint="default" w:ascii="Times New Roman" w:hAnsi="Times New Roman" w:eastAsia="仿宋_GB2312" w:cs="Times New Roman"/>
          <w:sz w:val="32"/>
          <w:szCs w:val="32"/>
          <w:shd w:val="clear" w:color="auto" w:fill="auto"/>
        </w:rPr>
        <w:t>　贷款学生应按照签订的贷款合同约定的还款方式、还款日期偿还本息。</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bCs/>
          <w:sz w:val="32"/>
          <w:szCs w:val="32"/>
          <w:shd w:val="clear" w:color="auto" w:fill="auto"/>
        </w:rPr>
        <w:t>第十二条</w:t>
      </w:r>
      <w:r>
        <w:rPr>
          <w:rFonts w:hint="default" w:ascii="Times New Roman" w:hAnsi="Times New Roman" w:eastAsia="仿宋_GB2312" w:cs="Times New Roman"/>
          <w:sz w:val="32"/>
          <w:szCs w:val="32"/>
          <w:shd w:val="clear" w:color="auto" w:fill="auto"/>
        </w:rPr>
        <w:t>　贷款学生毕业前必须与经办银行和经办机构办理还款确认手续，学校要将其贷款情况载入学生个人档案。</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bCs/>
          <w:sz w:val="32"/>
          <w:szCs w:val="32"/>
          <w:shd w:val="clear" w:color="auto" w:fill="auto"/>
        </w:rPr>
        <w:t>第十三条</w:t>
      </w:r>
      <w:r>
        <w:rPr>
          <w:rFonts w:hint="default" w:ascii="Times New Roman" w:hAnsi="Times New Roman" w:eastAsia="仿宋_GB2312" w:cs="Times New Roman"/>
          <w:sz w:val="32"/>
          <w:szCs w:val="32"/>
          <w:shd w:val="clear" w:color="auto" w:fill="auto"/>
        </w:rPr>
        <w:t>　在贷款期间，学生出国（境）留学或者定居者，必须在出国（境）前，一次性还清贷款本息，有关部门方可办理出国手续。</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bCs/>
          <w:sz w:val="32"/>
          <w:szCs w:val="32"/>
          <w:shd w:val="clear" w:color="auto" w:fill="auto"/>
        </w:rPr>
        <w:t>第十四条</w:t>
      </w:r>
      <w:r>
        <w:rPr>
          <w:rFonts w:hint="default" w:ascii="Times New Roman" w:hAnsi="Times New Roman" w:eastAsia="仿宋_GB2312" w:cs="Times New Roman"/>
          <w:sz w:val="32"/>
          <w:szCs w:val="32"/>
          <w:shd w:val="clear" w:color="auto" w:fill="auto"/>
        </w:rPr>
        <w:t>　贷款学生不能按期偿还贷款本息的，按中国人民银行有关规定计收罚息。</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bCs/>
          <w:sz w:val="32"/>
          <w:szCs w:val="32"/>
          <w:shd w:val="clear" w:color="auto" w:fill="auto"/>
        </w:rPr>
        <w:t>第十五条</w:t>
      </w:r>
      <w:r>
        <w:rPr>
          <w:rFonts w:hint="default" w:ascii="Times New Roman" w:hAnsi="Times New Roman" w:eastAsia="仿宋_GB2312" w:cs="Times New Roman"/>
          <w:sz w:val="32"/>
          <w:szCs w:val="32"/>
          <w:shd w:val="clear" w:color="auto" w:fill="auto"/>
        </w:rPr>
        <w:t>　毕业后自愿到国家需要的艰苦地区、艰苦行业工作，并服务一定年限的学生，经个人申请和有关部门审核后，以国家资助形式代偿其贷款本息(详见其他规定)。</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bCs/>
          <w:sz w:val="32"/>
          <w:szCs w:val="32"/>
          <w:shd w:val="clear" w:color="auto" w:fill="auto"/>
        </w:rPr>
        <w:t>第十六条　</w:t>
      </w:r>
      <w:r>
        <w:rPr>
          <w:rFonts w:hint="default" w:ascii="Times New Roman" w:hAnsi="Times New Roman" w:eastAsia="仿宋_GB2312" w:cs="Times New Roman"/>
          <w:sz w:val="32"/>
          <w:szCs w:val="32"/>
          <w:shd w:val="clear" w:color="auto" w:fill="auto"/>
        </w:rPr>
        <w:t>生源地信用助学贷款呆坏账由经办银行按国家有关政策自主核销。</w:t>
      </w: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eastAsia" w:ascii="黑体" w:hAnsi="黑体" w:eastAsia="黑体" w:cs="黑体"/>
          <w:sz w:val="32"/>
          <w:szCs w:val="32"/>
          <w:shd w:val="clear" w:color="auto" w:fill="auto"/>
        </w:rPr>
      </w:pPr>
      <w:r>
        <w:rPr>
          <w:rFonts w:hint="eastAsia" w:ascii="黑体" w:hAnsi="黑体" w:eastAsia="黑体" w:cs="黑体"/>
          <w:sz w:val="32"/>
          <w:szCs w:val="32"/>
          <w:shd w:val="clear" w:color="auto" w:fill="auto"/>
        </w:rPr>
        <w:t>附10</w:t>
      </w:r>
    </w:p>
    <w:p>
      <w:pPr>
        <w:spacing w:line="560" w:lineRule="exact"/>
        <w:rPr>
          <w:rFonts w:hint="default" w:ascii="Times New Roman" w:hAnsi="Times New Roman" w:eastAsia="仿宋_GB2312" w:cs="Times New Roman"/>
          <w:sz w:val="32"/>
          <w:szCs w:val="32"/>
          <w:shd w:val="clear" w:color="auto" w:fill="auto"/>
        </w:rPr>
      </w:pPr>
    </w:p>
    <w:p>
      <w:pPr>
        <w:spacing w:line="560" w:lineRule="exact"/>
        <w:jc w:val="center"/>
        <w:rPr>
          <w:rFonts w:hint="default" w:ascii="Times New Roman" w:hAnsi="Times New Roman" w:eastAsia="方正小标宋简体" w:cs="Times New Roman"/>
          <w:sz w:val="44"/>
          <w:szCs w:val="44"/>
          <w:shd w:val="clear" w:color="auto" w:fill="auto"/>
        </w:rPr>
      </w:pPr>
      <w:r>
        <w:rPr>
          <w:rFonts w:hint="default" w:ascii="Times New Roman" w:hAnsi="Times New Roman" w:eastAsia="方正小标宋简体" w:cs="Times New Roman"/>
          <w:sz w:val="44"/>
          <w:szCs w:val="44"/>
          <w:shd w:val="clear" w:color="auto" w:fill="auto"/>
        </w:rPr>
        <w:t>普通高等学校本科学生学费减免实施细则</w:t>
      </w: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 xml:space="preserve">    第一条　</w:t>
      </w:r>
      <w:r>
        <w:rPr>
          <w:rFonts w:hint="default" w:ascii="Times New Roman" w:hAnsi="Times New Roman" w:eastAsia="仿宋_GB2312" w:cs="Times New Roman"/>
          <w:sz w:val="32"/>
          <w:szCs w:val="32"/>
          <w:shd w:val="clear" w:color="auto" w:fill="auto"/>
        </w:rPr>
        <w:t>本科学费减免，是指对我区普通本科学校（含民办学校，下同）招收的农林师范体育专业等享受国家专业奖学金的学生实行学费减免。户籍为宁夏山区九县（区）（固原市原州区、西吉县、彭阳县、泾源县、隆德县、海原县、吴忠市红寺堡区、盐池县、同心县）的农村户口学生（不含国营农林牧场）按照学费的70%进行减免；户籍为宁夏山区九县（区）（固原市原州区、西吉县、彭阳县、泾源县、隆德县、海原县、吴忠市红寺堡区、盐池县、同心县）的城市户口学生（不含国营农林牧场）及户籍地不在上述宁夏山区九县（区）的学生按照学费的30%进行减免。</w:t>
      </w:r>
    </w:p>
    <w:p>
      <w:pPr>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对因免学费导致学校收入减少的部分，由财政按照享受免学费政策学生人数和免学费标准补助学校，弥补学校运转出现的经费缺口，由学校纳入预算按规定管理和使用。</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 xml:space="preserve">    第二条</w:t>
      </w:r>
      <w:r>
        <w:rPr>
          <w:rFonts w:hint="default" w:ascii="Times New Roman" w:hAnsi="Times New Roman" w:eastAsia="仿宋_GB2312" w:cs="Times New Roman"/>
          <w:sz w:val="32"/>
          <w:szCs w:val="32"/>
          <w:shd w:val="clear" w:color="auto" w:fill="auto"/>
        </w:rPr>
        <w:t>　普通本科学校应当按规定程序对符合条件的学生减免学费。</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第三条</w:t>
      </w:r>
      <w:r>
        <w:rPr>
          <w:rFonts w:hint="default" w:ascii="Times New Roman" w:hAnsi="Times New Roman" w:eastAsia="仿宋_GB2312" w:cs="Times New Roman"/>
          <w:sz w:val="32"/>
          <w:szCs w:val="32"/>
          <w:shd w:val="clear" w:color="auto" w:fill="auto"/>
        </w:rPr>
        <w:t>　普通本科学校应根据受助学生变动情况，及时更新全国学生资助管理信息系统相关数据，确保学生资助信息真实准确。</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第四条　</w:t>
      </w:r>
      <w:r>
        <w:rPr>
          <w:rFonts w:hint="default" w:ascii="Times New Roman" w:hAnsi="Times New Roman" w:eastAsia="仿宋_GB2312" w:cs="Times New Roman"/>
          <w:sz w:val="32"/>
          <w:szCs w:val="32"/>
          <w:shd w:val="clear" w:color="auto" w:fill="auto"/>
        </w:rPr>
        <w:t>自治区教育厅将审定的资助分配名额报自治区财政厅。</w:t>
      </w:r>
    </w:p>
    <w:p>
      <w:pPr>
        <w:spacing w:line="560" w:lineRule="exact"/>
        <w:ind w:firstLine="643" w:firstLineChars="200"/>
        <w:rPr>
          <w:rFonts w:hint="default" w:ascii="Times New Roman" w:hAnsi="Times New Roman" w:eastAsia="仿宋_GB2312" w:cs="Times New Roman"/>
          <w:b/>
          <w:spacing w:val="6"/>
          <w:sz w:val="32"/>
          <w:szCs w:val="32"/>
          <w:shd w:val="clear" w:color="auto" w:fill="auto"/>
        </w:rPr>
      </w:pPr>
      <w:r>
        <w:rPr>
          <w:rFonts w:hint="default" w:ascii="Times New Roman" w:hAnsi="Times New Roman" w:eastAsia="仿宋_GB2312" w:cs="Times New Roman"/>
          <w:b/>
          <w:sz w:val="32"/>
          <w:szCs w:val="32"/>
          <w:shd w:val="clear" w:color="auto" w:fill="auto"/>
        </w:rPr>
        <w:t>第五条</w:t>
      </w:r>
      <w:r>
        <w:rPr>
          <w:rFonts w:hint="default" w:ascii="Times New Roman" w:hAnsi="Times New Roman" w:eastAsia="仿宋_GB2312" w:cs="Times New Roman"/>
          <w:sz w:val="32"/>
          <w:szCs w:val="32"/>
          <w:shd w:val="clear" w:color="auto" w:fill="auto"/>
        </w:rPr>
        <w:t>　</w:t>
      </w:r>
      <w:r>
        <w:rPr>
          <w:rFonts w:hint="default" w:ascii="Times New Roman" w:hAnsi="Times New Roman" w:eastAsia="仿宋_GB2312" w:cs="Times New Roman"/>
          <w:spacing w:val="6"/>
          <w:sz w:val="32"/>
          <w:szCs w:val="32"/>
          <w:shd w:val="clear" w:color="auto" w:fill="auto"/>
        </w:rPr>
        <w:t>自治区财政厅将资助资金下达至各普通本科学校。</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第六条</w:t>
      </w:r>
      <w:r>
        <w:rPr>
          <w:rFonts w:hint="default" w:ascii="Times New Roman" w:hAnsi="Times New Roman" w:eastAsia="仿宋_GB2312" w:cs="Times New Roman"/>
          <w:sz w:val="32"/>
          <w:szCs w:val="32"/>
          <w:shd w:val="clear" w:color="auto" w:fill="auto"/>
        </w:rPr>
        <w:t>　普通本科学校按规定程序对符合条件的学生减免学费，并将执行情况报至自治区教育厅。</w:t>
      </w:r>
    </w:p>
    <w:p>
      <w:pPr>
        <w:spacing w:line="560" w:lineRule="exact"/>
        <w:ind w:firstLine="643" w:firstLineChars="200"/>
        <w:rPr>
          <w:rFonts w:hint="default" w:ascii="Times New Roman" w:hAnsi="Times New Roman" w:eastAsia="仿宋_GB2312" w:cs="Times New Roman"/>
          <w:spacing w:val="6"/>
          <w:sz w:val="32"/>
          <w:szCs w:val="32"/>
          <w:shd w:val="clear" w:color="auto" w:fill="auto"/>
        </w:rPr>
      </w:pPr>
      <w:r>
        <w:rPr>
          <w:rFonts w:hint="default" w:ascii="Times New Roman" w:hAnsi="Times New Roman" w:eastAsia="仿宋_GB2312" w:cs="Times New Roman"/>
          <w:b/>
          <w:sz w:val="32"/>
          <w:szCs w:val="32"/>
          <w:shd w:val="clear" w:color="auto" w:fill="auto"/>
        </w:rPr>
        <w:t>第七条　</w:t>
      </w:r>
      <w:r>
        <w:rPr>
          <w:rFonts w:hint="default" w:ascii="Times New Roman" w:hAnsi="Times New Roman" w:eastAsia="仿宋_GB2312" w:cs="Times New Roman"/>
          <w:sz w:val="32"/>
          <w:szCs w:val="32"/>
          <w:shd w:val="clear" w:color="auto" w:fill="auto"/>
        </w:rPr>
        <w:t>各</w:t>
      </w:r>
      <w:r>
        <w:rPr>
          <w:rFonts w:hint="default" w:ascii="Times New Roman" w:hAnsi="Times New Roman" w:eastAsia="仿宋_GB2312" w:cs="Times New Roman"/>
          <w:spacing w:val="6"/>
          <w:sz w:val="32"/>
          <w:szCs w:val="32"/>
          <w:shd w:val="clear" w:color="auto" w:fill="auto"/>
        </w:rPr>
        <w:t>地教育行政部门应当根据《中华人民共和国民办教育促进法》的规定，加强对民办普通本科学校的监管。纳入减免学费补助范围的民办普通本科学校由自治区教育厅确定。</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第八条　</w:t>
      </w:r>
      <w:r>
        <w:rPr>
          <w:rFonts w:hint="default" w:ascii="Times New Roman" w:hAnsi="Times New Roman" w:eastAsia="仿宋_GB2312" w:cs="Times New Roman"/>
          <w:sz w:val="32"/>
          <w:szCs w:val="32"/>
          <w:shd w:val="clear" w:color="auto" w:fill="auto"/>
        </w:rPr>
        <w:t>高校学生资助工作实行学校法人代表负责制，校长是第一责任人，对学校学生资助工作负主要责任。学校应当完善机构和人员配备，指定专人具体负责资助工作。</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第九条　</w:t>
      </w:r>
      <w:r>
        <w:rPr>
          <w:rFonts w:hint="default" w:ascii="Times New Roman" w:hAnsi="Times New Roman" w:eastAsia="仿宋_GB2312" w:cs="Times New Roman"/>
          <w:sz w:val="32"/>
          <w:szCs w:val="32"/>
          <w:shd w:val="clear" w:color="auto" w:fill="auto"/>
        </w:rPr>
        <w:t>普通本科学校对家庭经济困难的新生，可先办理入学手续，根据核实后的家庭经济情况予以相应资助。严禁“先收后返”。</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第十条</w:t>
      </w:r>
      <w:r>
        <w:rPr>
          <w:rFonts w:hint="default" w:ascii="Times New Roman" w:hAnsi="Times New Roman" w:eastAsia="仿宋_GB2312" w:cs="Times New Roman"/>
          <w:sz w:val="32"/>
          <w:szCs w:val="32"/>
          <w:shd w:val="clear" w:color="auto" w:fill="auto"/>
        </w:rPr>
        <w:t>　普通本科学校要建立专门档案，将上级下发文件、本校实施方案或细则、学生申请表、开展宣传工作、各类证明材料、受理结果、学校公示文件、资金发放有关凭证等工作情况分年度建档备案。</w:t>
      </w:r>
    </w:p>
    <w:p>
      <w:pPr>
        <w:pStyle w:val="3"/>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第十一条</w:t>
      </w:r>
      <w:r>
        <w:rPr>
          <w:rFonts w:hint="default" w:ascii="Times New Roman" w:hAnsi="Times New Roman" w:eastAsia="仿宋_GB2312" w:cs="Times New Roman"/>
          <w:sz w:val="32"/>
          <w:szCs w:val="32"/>
          <w:shd w:val="clear" w:color="auto" w:fill="auto"/>
        </w:rPr>
        <w:t>　各级教育、财政、扶贫等相关部门协调配合，做好对本地区减免学费政策的宣传工作。普通本科学校要将减免学费政策和申请条件写入招生章程，并将政策简介随录取通知书一并寄给被录取学生，确保符合条件学生享受到减免学费政策。</w:t>
      </w:r>
    </w:p>
    <w:p>
      <w:pPr>
        <w:spacing w:line="560" w:lineRule="exact"/>
        <w:rPr>
          <w:rFonts w:hint="default" w:ascii="Times New Roman" w:hAnsi="Times New Roman" w:eastAsia="仿宋" w:cs="Times New Roman"/>
          <w:sz w:val="32"/>
          <w:szCs w:val="32"/>
          <w:shd w:val="clear" w:color="auto" w:fill="auto"/>
        </w:rPr>
        <w:sectPr>
          <w:footerReference r:id="rId7" w:type="default"/>
          <w:pgSz w:w="11906" w:h="16838"/>
          <w:pgMar w:top="1440" w:right="1701" w:bottom="1440" w:left="1701" w:header="851" w:footer="992" w:gutter="0"/>
          <w:pgNumType w:fmt="decimal"/>
          <w:cols w:space="425" w:num="1"/>
          <w:docGrid w:type="lines" w:linePitch="312" w:charSpace="0"/>
        </w:sectPr>
      </w:pPr>
    </w:p>
    <w:p>
      <w:pPr>
        <w:spacing w:line="560" w:lineRule="exact"/>
        <w:rPr>
          <w:rFonts w:hint="eastAsia" w:ascii="黑体" w:hAnsi="黑体" w:eastAsia="黑体" w:cs="黑体"/>
          <w:sz w:val="32"/>
          <w:szCs w:val="32"/>
          <w:shd w:val="clear" w:color="auto" w:fill="auto"/>
        </w:rPr>
      </w:pPr>
      <w:r>
        <w:rPr>
          <w:rFonts w:hint="eastAsia" w:ascii="黑体" w:hAnsi="黑体" w:eastAsia="黑体" w:cs="黑体"/>
          <w:sz w:val="32"/>
          <w:szCs w:val="32"/>
          <w:shd w:val="clear" w:color="auto" w:fill="auto"/>
        </w:rPr>
        <w:t>附11</w:t>
      </w:r>
    </w:p>
    <w:p>
      <w:pPr>
        <w:spacing w:line="560" w:lineRule="exact"/>
        <w:rPr>
          <w:rFonts w:hint="default" w:ascii="Times New Roman" w:hAnsi="Times New Roman" w:eastAsia="仿宋_GB2312" w:cs="Times New Roman"/>
          <w:sz w:val="32"/>
          <w:szCs w:val="32"/>
          <w:shd w:val="clear" w:color="auto" w:fill="auto"/>
        </w:rPr>
      </w:pPr>
    </w:p>
    <w:p>
      <w:pPr>
        <w:spacing w:line="560" w:lineRule="exact"/>
        <w:jc w:val="center"/>
        <w:rPr>
          <w:rFonts w:hint="default" w:ascii="Times New Roman" w:hAnsi="Times New Roman" w:eastAsia="方正小标宋简体" w:cs="Times New Roman"/>
          <w:sz w:val="44"/>
          <w:szCs w:val="44"/>
          <w:shd w:val="clear" w:color="auto" w:fill="auto"/>
        </w:rPr>
      </w:pPr>
      <w:r>
        <w:rPr>
          <w:rFonts w:hint="default" w:ascii="Times New Roman" w:hAnsi="Times New Roman" w:eastAsia="方正小标宋简体" w:cs="Times New Roman"/>
          <w:sz w:val="44"/>
          <w:szCs w:val="44"/>
          <w:shd w:val="clear" w:color="auto" w:fill="auto"/>
        </w:rPr>
        <w:t>公费师范生教育资助政策实施细则</w:t>
      </w: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 xml:space="preserve">    第一条</w:t>
      </w:r>
      <w:r>
        <w:rPr>
          <w:rFonts w:hint="default" w:ascii="Times New Roman" w:hAnsi="Times New Roman" w:eastAsia="仿宋_GB2312" w:cs="Times New Roman"/>
          <w:sz w:val="32"/>
          <w:szCs w:val="32"/>
          <w:shd w:val="clear" w:color="auto" w:fill="auto"/>
        </w:rPr>
        <w:t>　公费师范生国家教育资助，是指对自治区属全日制高等本科学校的公费师范生在校期间减免学费、住宿费、课本费并补助生活费。延长修读年限期间，所有费用学生自理。</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xml:space="preserve">    对因免学费、住宿费、课本费导致学校收入减少的部分，由财政按照享受政策学生人数和标准补助学校，弥补学校运转出现的经费缺口，由学校纳入预算按规定管理和使用。</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 xml:space="preserve">    第二条</w:t>
      </w:r>
      <w:r>
        <w:rPr>
          <w:rFonts w:hint="default" w:ascii="Times New Roman" w:hAnsi="Times New Roman" w:eastAsia="仿宋_GB2312" w:cs="Times New Roman"/>
          <w:sz w:val="32"/>
          <w:szCs w:val="32"/>
          <w:shd w:val="clear" w:color="auto" w:fill="auto"/>
        </w:rPr>
        <w:t>　相关高校应当按规定程序对符合条件的学生减免学费、住宿费、课本费并补助生活费。</w:t>
      </w:r>
    </w:p>
    <w:p>
      <w:pPr>
        <w:spacing w:line="560" w:lineRule="exact"/>
        <w:rPr>
          <w:rFonts w:hint="default" w:ascii="Times New Roman" w:hAnsi="Times New Roman" w:eastAsia="仿宋_GB2312" w:cs="Times New Roman"/>
          <w:spacing w:val="6"/>
          <w:sz w:val="32"/>
          <w:szCs w:val="32"/>
          <w:shd w:val="clear" w:color="auto" w:fill="auto"/>
        </w:rPr>
      </w:pPr>
      <w:r>
        <w:rPr>
          <w:rFonts w:hint="default" w:ascii="Times New Roman" w:hAnsi="Times New Roman" w:eastAsia="仿宋_GB2312" w:cs="Times New Roman"/>
          <w:b/>
          <w:sz w:val="32"/>
          <w:szCs w:val="32"/>
          <w:shd w:val="clear" w:color="auto" w:fill="auto"/>
        </w:rPr>
        <w:t xml:space="preserve">    第三条</w:t>
      </w:r>
      <w:r>
        <w:rPr>
          <w:rFonts w:hint="default" w:ascii="Times New Roman" w:hAnsi="Times New Roman" w:eastAsia="仿宋_GB2312" w:cs="Times New Roman"/>
          <w:sz w:val="32"/>
          <w:szCs w:val="32"/>
          <w:shd w:val="clear" w:color="auto" w:fill="auto"/>
        </w:rPr>
        <w:t>　</w:t>
      </w:r>
      <w:r>
        <w:rPr>
          <w:rFonts w:hint="default" w:ascii="Times New Roman" w:hAnsi="Times New Roman" w:eastAsia="仿宋_GB2312" w:cs="Times New Roman"/>
          <w:spacing w:val="6"/>
          <w:sz w:val="32"/>
          <w:szCs w:val="32"/>
          <w:shd w:val="clear" w:color="auto" w:fill="auto"/>
        </w:rPr>
        <w:t>相关</w:t>
      </w:r>
      <w:r>
        <w:rPr>
          <w:rFonts w:hint="default" w:ascii="Times New Roman" w:hAnsi="Times New Roman" w:eastAsia="仿宋_GB2312" w:cs="Times New Roman"/>
          <w:color w:val="000000" w:themeColor="text1"/>
          <w:spacing w:val="6"/>
          <w:sz w:val="32"/>
          <w:szCs w:val="28"/>
          <w:shd w:val="clear" w:color="auto" w:fill="auto"/>
        </w:rPr>
        <w:t>高校应足额按月将</w:t>
      </w:r>
      <w:r>
        <w:rPr>
          <w:rFonts w:hint="default" w:ascii="Times New Roman" w:hAnsi="Times New Roman" w:eastAsia="仿宋_GB2312" w:cs="Times New Roman"/>
          <w:spacing w:val="6"/>
          <w:sz w:val="32"/>
          <w:szCs w:val="32"/>
          <w:shd w:val="clear" w:color="auto" w:fill="auto"/>
        </w:rPr>
        <w:t>生活补助费</w:t>
      </w:r>
      <w:r>
        <w:rPr>
          <w:rFonts w:hint="default" w:ascii="Times New Roman" w:hAnsi="Times New Roman" w:eastAsia="仿宋_GB2312" w:cs="Times New Roman"/>
          <w:color w:val="000000" w:themeColor="text1"/>
          <w:spacing w:val="6"/>
          <w:sz w:val="32"/>
          <w:szCs w:val="28"/>
          <w:shd w:val="clear" w:color="auto" w:fill="auto"/>
        </w:rPr>
        <w:t>发放到学生手中。</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 xml:space="preserve">    第四条</w:t>
      </w:r>
      <w:r>
        <w:rPr>
          <w:rFonts w:hint="default" w:ascii="Times New Roman" w:hAnsi="Times New Roman" w:eastAsia="仿宋_GB2312" w:cs="Times New Roman"/>
          <w:sz w:val="32"/>
          <w:szCs w:val="32"/>
          <w:shd w:val="clear" w:color="auto" w:fill="auto"/>
        </w:rPr>
        <w:t>　相关高校公费师范生教育资助工作实行学校法人代表负责制，校长是第一责任人，对学校公费师范生教育资助工作负主要责任。</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 xml:space="preserve">    第五条</w:t>
      </w:r>
      <w:r>
        <w:rPr>
          <w:rFonts w:hint="default" w:ascii="Times New Roman" w:hAnsi="Times New Roman" w:eastAsia="仿宋_GB2312" w:cs="Times New Roman"/>
          <w:sz w:val="32"/>
          <w:szCs w:val="32"/>
          <w:shd w:val="clear" w:color="auto" w:fill="auto"/>
        </w:rPr>
        <w:t>　各级教育、财政部门协调配合，做好对本地区公费师范生教育资助政策的宣传工作。相关普通本科学校要将公费师范生教育资助政策写入招生章程，并将政策简介随录取通知书一并寄给被录取学生，确保符合条件的学生享受政策。</w:t>
      </w: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eastAsia" w:ascii="黑体" w:hAnsi="黑体" w:eastAsia="黑体" w:cs="黑体"/>
          <w:sz w:val="32"/>
          <w:szCs w:val="32"/>
          <w:shd w:val="clear" w:color="auto" w:fill="auto"/>
        </w:rPr>
      </w:pPr>
      <w:r>
        <w:rPr>
          <w:rFonts w:hint="eastAsia" w:ascii="黑体" w:hAnsi="黑体" w:eastAsia="黑体" w:cs="黑体"/>
          <w:sz w:val="32"/>
          <w:szCs w:val="32"/>
          <w:shd w:val="clear" w:color="auto" w:fill="auto"/>
        </w:rPr>
        <w:t>附12</w:t>
      </w:r>
    </w:p>
    <w:p>
      <w:pPr>
        <w:spacing w:line="560" w:lineRule="exact"/>
        <w:rPr>
          <w:rFonts w:hint="default" w:ascii="Times New Roman" w:hAnsi="Times New Roman" w:eastAsia="仿宋_GB2312" w:cs="Times New Roman"/>
          <w:sz w:val="32"/>
          <w:szCs w:val="32"/>
          <w:shd w:val="clear" w:color="auto" w:fill="auto"/>
        </w:rPr>
      </w:pPr>
    </w:p>
    <w:p>
      <w:pPr>
        <w:adjustRightInd w:val="0"/>
        <w:spacing w:line="560" w:lineRule="exact"/>
        <w:jc w:val="center"/>
        <w:rPr>
          <w:rFonts w:hint="default" w:ascii="Times New Roman" w:hAnsi="Times New Roman" w:eastAsia="方正小标宋_GBK" w:cs="Times New Roman"/>
          <w:bCs/>
          <w:sz w:val="44"/>
          <w:szCs w:val="44"/>
          <w:shd w:val="clear" w:color="auto" w:fill="auto"/>
        </w:rPr>
      </w:pPr>
      <w:r>
        <w:rPr>
          <w:rFonts w:hint="default" w:ascii="Times New Roman" w:hAnsi="Times New Roman" w:eastAsia="方正小标宋_GBK" w:cs="Times New Roman"/>
          <w:bCs/>
          <w:sz w:val="44"/>
          <w:szCs w:val="44"/>
          <w:shd w:val="clear" w:color="auto" w:fill="auto"/>
        </w:rPr>
        <w:t>高等职业学校学生学费减免实施细则</w:t>
      </w:r>
    </w:p>
    <w:p>
      <w:pPr>
        <w:spacing w:line="560" w:lineRule="exact"/>
        <w:jc w:val="center"/>
        <w:rPr>
          <w:rFonts w:hint="default" w:ascii="Times New Roman" w:hAnsi="Times New Roman" w:eastAsia="仿宋" w:cs="Times New Roman"/>
          <w:b/>
          <w:sz w:val="44"/>
          <w:szCs w:val="44"/>
          <w:shd w:val="clear" w:color="auto" w:fill="auto"/>
        </w:rPr>
      </w:pPr>
    </w:p>
    <w:p>
      <w:pPr>
        <w:pStyle w:val="3"/>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第一条</w:t>
      </w:r>
      <w:r>
        <w:rPr>
          <w:rFonts w:hint="default" w:ascii="Times New Roman" w:hAnsi="Times New Roman" w:eastAsia="仿宋_GB2312" w:cs="Times New Roman"/>
          <w:sz w:val="32"/>
          <w:szCs w:val="32"/>
          <w:shd w:val="clear" w:color="auto" w:fill="auto"/>
        </w:rPr>
        <w:t>　高职学费减免，是指对全区高等职业学校（含民办院校，下同）生源为宁夏籍脱贫家庭学生（原建档立卡学生）、</w:t>
      </w:r>
      <w:r>
        <w:rPr>
          <w:rFonts w:hint="default" w:ascii="Times New Roman" w:hAnsi="Times New Roman" w:eastAsia="仿宋_GB2312" w:cs="Times New Roman"/>
          <w:bCs/>
          <w:sz w:val="32"/>
          <w:szCs w:val="32"/>
          <w:shd w:val="clear" w:color="auto" w:fill="auto"/>
        </w:rPr>
        <w:t>脱贫不稳定家庭学生（原建档立卡学生）</w:t>
      </w:r>
      <w:r>
        <w:rPr>
          <w:rFonts w:hint="default" w:ascii="Times New Roman" w:hAnsi="Times New Roman" w:eastAsia="仿宋_GB2312" w:cs="Times New Roman"/>
          <w:sz w:val="32"/>
          <w:szCs w:val="32"/>
          <w:shd w:val="clear" w:color="auto" w:fill="auto"/>
        </w:rPr>
        <w:t>以及农林师范专业学生实施学费减免。</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第二条</w:t>
      </w:r>
      <w:r>
        <w:rPr>
          <w:rFonts w:hint="default" w:ascii="Times New Roman" w:hAnsi="Times New Roman" w:eastAsia="仿宋_GB2312" w:cs="Times New Roman"/>
          <w:sz w:val="32"/>
          <w:szCs w:val="32"/>
          <w:shd w:val="clear" w:color="auto" w:fill="auto"/>
        </w:rPr>
        <w:t>　高等职业学校应当按照《自治区教育厅等六部门关于印发&lt;宁夏家庭经济困难学生认定工作暂行办法&gt;的通知》（宁教学〔2019〕135号）要求，做好认定工作，符合条件的可享受高等职业学校学费减免政策。</w:t>
      </w:r>
    </w:p>
    <w:p>
      <w:pPr>
        <w:spacing w:line="560" w:lineRule="exact"/>
        <w:ind w:firstLine="643" w:firstLineChars="200"/>
        <w:rPr>
          <w:rFonts w:hint="default" w:ascii="Times New Roman" w:hAnsi="Times New Roman" w:eastAsia="仿宋_GB2312" w:cs="Times New Roman"/>
          <w:spacing w:val="6"/>
          <w:sz w:val="32"/>
          <w:szCs w:val="32"/>
          <w:shd w:val="clear" w:color="auto" w:fill="auto"/>
        </w:rPr>
      </w:pPr>
      <w:r>
        <w:rPr>
          <w:rFonts w:hint="default" w:ascii="Times New Roman" w:hAnsi="Times New Roman" w:eastAsia="仿宋_GB2312" w:cs="Times New Roman"/>
          <w:b/>
          <w:sz w:val="32"/>
          <w:szCs w:val="32"/>
          <w:shd w:val="clear" w:color="auto" w:fill="auto"/>
        </w:rPr>
        <w:t>第三条</w:t>
      </w:r>
      <w:r>
        <w:rPr>
          <w:rFonts w:hint="default" w:ascii="Times New Roman" w:hAnsi="Times New Roman" w:eastAsia="仿宋_GB2312" w:cs="Times New Roman"/>
          <w:sz w:val="32"/>
          <w:szCs w:val="32"/>
          <w:shd w:val="clear" w:color="auto" w:fill="auto"/>
        </w:rPr>
        <w:t>　</w:t>
      </w:r>
      <w:r>
        <w:rPr>
          <w:rFonts w:hint="default" w:ascii="Times New Roman" w:hAnsi="Times New Roman" w:eastAsia="仿宋_GB2312" w:cs="Times New Roman"/>
          <w:spacing w:val="6"/>
          <w:sz w:val="32"/>
          <w:szCs w:val="32"/>
          <w:shd w:val="clear" w:color="auto" w:fill="auto"/>
        </w:rPr>
        <w:t>高等职业学校应根据受助学生变动情况，及时更新全国学生资助管理信息系统相关数据，确保学生资助信息真实准确。</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第四条　</w:t>
      </w:r>
      <w:r>
        <w:rPr>
          <w:rFonts w:hint="default" w:ascii="Times New Roman" w:hAnsi="Times New Roman" w:eastAsia="仿宋_GB2312" w:cs="Times New Roman"/>
          <w:sz w:val="32"/>
          <w:szCs w:val="32"/>
          <w:shd w:val="clear" w:color="auto" w:fill="auto"/>
        </w:rPr>
        <w:t>自治区教育厅根据全国学生资助管理信息系统，将审定的资助分配名额报自治区财政厅。</w:t>
      </w:r>
    </w:p>
    <w:p>
      <w:pPr>
        <w:spacing w:line="560" w:lineRule="exact"/>
        <w:ind w:firstLine="643" w:firstLineChars="200"/>
        <w:rPr>
          <w:rFonts w:hint="default" w:ascii="Times New Roman" w:hAnsi="Times New Roman" w:eastAsia="仿宋_GB2312" w:cs="Times New Roman"/>
          <w:b/>
          <w:sz w:val="32"/>
          <w:szCs w:val="32"/>
          <w:shd w:val="clear" w:color="auto" w:fill="auto"/>
        </w:rPr>
      </w:pPr>
      <w:r>
        <w:rPr>
          <w:rFonts w:hint="default" w:ascii="Times New Roman" w:hAnsi="Times New Roman" w:eastAsia="仿宋_GB2312" w:cs="Times New Roman"/>
          <w:b/>
          <w:sz w:val="32"/>
          <w:szCs w:val="32"/>
          <w:shd w:val="clear" w:color="auto" w:fill="auto"/>
        </w:rPr>
        <w:t>第五条</w:t>
      </w:r>
      <w:r>
        <w:rPr>
          <w:rFonts w:hint="default" w:ascii="Times New Roman" w:hAnsi="Times New Roman" w:eastAsia="仿宋_GB2312" w:cs="Times New Roman"/>
          <w:sz w:val="32"/>
          <w:szCs w:val="32"/>
          <w:shd w:val="clear" w:color="auto" w:fill="auto"/>
        </w:rPr>
        <w:t>　自治区财政厅将资助资金下达至高等职业学校。</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第六条</w:t>
      </w:r>
      <w:r>
        <w:rPr>
          <w:rFonts w:hint="default" w:ascii="Times New Roman" w:hAnsi="Times New Roman" w:eastAsia="仿宋_GB2312" w:cs="Times New Roman"/>
          <w:sz w:val="32"/>
          <w:szCs w:val="32"/>
          <w:shd w:val="clear" w:color="auto" w:fill="auto"/>
        </w:rPr>
        <w:t>　高等职业学校要严格落实“脱贫不脱政策”要求，按规定程序对符合条件的学生减免学费，保障家庭经济困难学生顺利完成学业，并将执行情况报至自治区学生资助管理中心。</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第七条　</w:t>
      </w:r>
      <w:r>
        <w:rPr>
          <w:rFonts w:hint="default" w:ascii="Times New Roman" w:hAnsi="Times New Roman" w:eastAsia="仿宋_GB2312" w:cs="Times New Roman"/>
          <w:sz w:val="32"/>
          <w:szCs w:val="32"/>
          <w:shd w:val="clear" w:color="auto" w:fill="auto"/>
        </w:rPr>
        <w:t>各地教育行政部门应当根据《中华人民共和国民办教育促进法》的规定，加强对民办高等职业学校的监管。纳入减免学费补助范围的民办高等职业学校由自治区教育厅确定。</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第八条　</w:t>
      </w:r>
      <w:r>
        <w:rPr>
          <w:rFonts w:hint="default" w:ascii="Times New Roman" w:hAnsi="Times New Roman" w:eastAsia="仿宋_GB2312" w:cs="Times New Roman"/>
          <w:sz w:val="32"/>
          <w:szCs w:val="32"/>
          <w:shd w:val="clear" w:color="auto" w:fill="auto"/>
        </w:rPr>
        <w:t>高校学生资助工作实行学校法人代表负责制，校长是第一责任人，对学校学生资助工作负主要责任。学校应当完善机构和人员配备，指定专人具体负责资助工作。</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第九条　</w:t>
      </w:r>
      <w:r>
        <w:rPr>
          <w:rFonts w:hint="default" w:ascii="Times New Roman" w:hAnsi="Times New Roman" w:eastAsia="仿宋_GB2312" w:cs="Times New Roman"/>
          <w:sz w:val="32"/>
          <w:szCs w:val="32"/>
          <w:shd w:val="clear" w:color="auto" w:fill="auto"/>
        </w:rPr>
        <w:t>高校对家庭经济困难的新生，可先办理入学手续，根据核实后的家庭经济情况予以相应资助。严禁“先收后返”。</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第十条</w:t>
      </w:r>
      <w:r>
        <w:rPr>
          <w:rFonts w:hint="default" w:ascii="Times New Roman" w:hAnsi="Times New Roman" w:eastAsia="仿宋_GB2312" w:cs="Times New Roman"/>
          <w:sz w:val="32"/>
          <w:szCs w:val="32"/>
          <w:shd w:val="clear" w:color="auto" w:fill="auto"/>
        </w:rPr>
        <w:t>　高等职业学校要建立专门档案，将上级下发文件、本校实施方案或细则、开展宣传工作、学生申请表、各类证明材料、受理结果、学校公示文件、资金发放有关凭证等工作情况分年度建档备案。</w:t>
      </w:r>
    </w:p>
    <w:p>
      <w:pPr>
        <w:pStyle w:val="3"/>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第十一条</w:t>
      </w:r>
      <w:r>
        <w:rPr>
          <w:rFonts w:hint="default" w:ascii="Times New Roman" w:hAnsi="Times New Roman" w:eastAsia="仿宋_GB2312" w:cs="Times New Roman"/>
          <w:sz w:val="32"/>
          <w:szCs w:val="32"/>
          <w:shd w:val="clear" w:color="auto" w:fill="auto"/>
        </w:rPr>
        <w:t>　各级教育、财政、扶贫等相关部门协调配合，做好对本地区减免学费政策的宣传工作。高等职业学校（含民办学校）要将减免学费政策和申请条件写入招生章程，并将政策简介随录取通知书一并寄给被录取学生，确保符合条件学生享受到减免学费政策。</w:t>
      </w:r>
    </w:p>
    <w:p>
      <w:pPr>
        <w:widowControl/>
        <w:spacing w:line="560" w:lineRule="exact"/>
        <w:jc w:val="left"/>
        <w:rPr>
          <w:rFonts w:hint="default" w:ascii="Times New Roman" w:hAnsi="Times New Roman" w:eastAsia="仿宋_GB2312" w:cs="Times New Roman"/>
          <w:sz w:val="32"/>
          <w:szCs w:val="32"/>
          <w:shd w:val="clear" w:color="auto" w:fill="auto"/>
        </w:rPr>
      </w:pPr>
    </w:p>
    <w:p>
      <w:pPr>
        <w:widowControl/>
        <w:spacing w:line="560" w:lineRule="exact"/>
        <w:jc w:val="left"/>
        <w:rPr>
          <w:rFonts w:hint="default" w:ascii="Times New Roman" w:hAnsi="Times New Roman" w:eastAsia="仿宋_GB2312" w:cs="Times New Roman"/>
          <w:sz w:val="32"/>
          <w:szCs w:val="32"/>
          <w:shd w:val="clear" w:color="auto" w:fill="auto"/>
        </w:rPr>
      </w:pPr>
    </w:p>
    <w:p>
      <w:pPr>
        <w:widowControl/>
        <w:spacing w:line="560" w:lineRule="exact"/>
        <w:jc w:val="left"/>
        <w:rPr>
          <w:rFonts w:hint="default" w:ascii="Times New Roman" w:hAnsi="Times New Roman" w:eastAsia="仿宋_GB2312" w:cs="Times New Roman"/>
          <w:sz w:val="32"/>
          <w:szCs w:val="32"/>
          <w:shd w:val="clear" w:color="auto" w:fill="auto"/>
        </w:rPr>
      </w:pPr>
    </w:p>
    <w:p>
      <w:pPr>
        <w:widowControl/>
        <w:spacing w:line="560" w:lineRule="exact"/>
        <w:jc w:val="left"/>
        <w:rPr>
          <w:rFonts w:hint="default" w:ascii="Times New Roman" w:hAnsi="Times New Roman" w:eastAsia="仿宋_GB2312" w:cs="Times New Roman"/>
          <w:sz w:val="32"/>
          <w:szCs w:val="32"/>
          <w:shd w:val="clear" w:color="auto" w:fill="auto"/>
        </w:rPr>
      </w:pPr>
    </w:p>
    <w:p>
      <w:pPr>
        <w:widowControl/>
        <w:spacing w:line="560" w:lineRule="exact"/>
        <w:jc w:val="left"/>
        <w:rPr>
          <w:rFonts w:hint="default" w:ascii="Times New Roman" w:hAnsi="Times New Roman" w:eastAsia="仿宋_GB2312" w:cs="Times New Roman"/>
          <w:sz w:val="32"/>
          <w:szCs w:val="32"/>
          <w:shd w:val="clear" w:color="auto" w:fill="auto"/>
        </w:rPr>
      </w:pPr>
    </w:p>
    <w:p>
      <w:pPr>
        <w:widowControl/>
        <w:spacing w:line="560" w:lineRule="exact"/>
        <w:jc w:val="left"/>
        <w:rPr>
          <w:rFonts w:hint="default" w:ascii="Times New Roman" w:hAnsi="Times New Roman" w:eastAsia="仿宋_GB2312" w:cs="Times New Roman"/>
          <w:sz w:val="32"/>
          <w:szCs w:val="32"/>
          <w:shd w:val="clear" w:color="auto" w:fill="auto"/>
        </w:rPr>
      </w:pPr>
    </w:p>
    <w:p>
      <w:pPr>
        <w:spacing w:line="560" w:lineRule="exact"/>
        <w:rPr>
          <w:rFonts w:hint="eastAsia" w:ascii="黑体" w:hAnsi="黑体" w:eastAsia="黑体" w:cs="黑体"/>
          <w:shd w:val="clear" w:color="auto" w:fill="auto"/>
        </w:rPr>
      </w:pPr>
      <w:r>
        <w:rPr>
          <w:rFonts w:hint="eastAsia" w:ascii="黑体" w:hAnsi="黑体" w:eastAsia="黑体" w:cs="黑体"/>
          <w:sz w:val="32"/>
          <w:szCs w:val="32"/>
          <w:shd w:val="clear" w:color="auto" w:fill="auto"/>
        </w:rPr>
        <w:t>附13</w:t>
      </w:r>
    </w:p>
    <w:p>
      <w:pPr>
        <w:spacing w:line="560" w:lineRule="exact"/>
        <w:rPr>
          <w:rFonts w:hint="default" w:ascii="Times New Roman" w:hAnsi="Times New Roman" w:cs="Times New Roman"/>
          <w:shd w:val="clear" w:color="auto" w:fill="auto"/>
        </w:rPr>
      </w:pPr>
    </w:p>
    <w:p>
      <w:pPr>
        <w:adjustRightInd w:val="0"/>
        <w:spacing w:line="560" w:lineRule="exact"/>
        <w:jc w:val="center"/>
        <w:rPr>
          <w:rFonts w:hint="default" w:ascii="Times New Roman" w:hAnsi="Times New Roman" w:eastAsia="方正小标宋_GBK" w:cs="Times New Roman"/>
          <w:bCs/>
          <w:sz w:val="44"/>
          <w:szCs w:val="44"/>
          <w:shd w:val="clear" w:color="auto" w:fill="auto"/>
        </w:rPr>
      </w:pPr>
      <w:r>
        <w:rPr>
          <w:rFonts w:hint="default" w:ascii="Times New Roman" w:hAnsi="Times New Roman" w:eastAsia="方正小标宋_GBK" w:cs="Times New Roman"/>
          <w:bCs/>
          <w:sz w:val="44"/>
          <w:szCs w:val="44"/>
          <w:shd w:val="clear" w:color="auto" w:fill="auto"/>
        </w:rPr>
        <w:t>中等职业教育国家奖学金实施细则</w:t>
      </w:r>
    </w:p>
    <w:p>
      <w:pPr>
        <w:adjustRightInd w:val="0"/>
        <w:snapToGrid w:val="0"/>
        <w:spacing w:line="560" w:lineRule="exact"/>
        <w:ind w:firstLine="640"/>
        <w:rPr>
          <w:rFonts w:hint="default" w:ascii="Times New Roman" w:hAnsi="Times New Roman" w:eastAsia="仿宋" w:cs="Times New Roman"/>
          <w:b/>
          <w:sz w:val="32"/>
          <w:szCs w:val="32"/>
          <w:shd w:val="clear" w:color="auto" w:fill="auto"/>
        </w:rPr>
      </w:pPr>
    </w:p>
    <w:p>
      <w:pPr>
        <w:adjustRightInd w:val="0"/>
        <w:snapToGrid w:val="0"/>
        <w:spacing w:line="560" w:lineRule="exact"/>
        <w:ind w:firstLine="64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第一条　</w:t>
      </w:r>
      <w:r>
        <w:rPr>
          <w:rFonts w:hint="default" w:ascii="Times New Roman" w:hAnsi="Times New Roman" w:eastAsia="仿宋_GB2312" w:cs="Times New Roman"/>
          <w:sz w:val="32"/>
          <w:szCs w:val="32"/>
          <w:shd w:val="clear" w:color="auto" w:fill="auto"/>
        </w:rPr>
        <w:t>中等职业教育国家奖学金（以下简称国家奖学金），用于奖励中等职业学校（含技工学校，下同）全日制在校生中学习成绩、技能表现等方面特别优秀的学生，激励学生勤奋学习、磨练技能，德、智、体、美、劳全面发展。</w:t>
      </w:r>
    </w:p>
    <w:p>
      <w:pPr>
        <w:adjustRightInd w:val="0"/>
        <w:snapToGrid w:val="0"/>
        <w:spacing w:line="560" w:lineRule="exact"/>
        <w:ind w:firstLine="64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第二条　</w:t>
      </w:r>
      <w:r>
        <w:rPr>
          <w:rFonts w:hint="default" w:ascii="Times New Roman" w:hAnsi="Times New Roman" w:eastAsia="仿宋_GB2312" w:cs="Times New Roman"/>
          <w:sz w:val="32"/>
          <w:szCs w:val="32"/>
          <w:shd w:val="clear" w:color="auto" w:fill="auto"/>
        </w:rPr>
        <w:t>国家奖学金的基本申请条件：</w:t>
      </w:r>
    </w:p>
    <w:p>
      <w:pPr>
        <w:adjustRightInd w:val="0"/>
        <w:snapToGrid w:val="0"/>
        <w:spacing w:line="560" w:lineRule="exact"/>
        <w:ind w:firstLine="64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（一）具有中华人民共和国国籍；</w:t>
      </w:r>
    </w:p>
    <w:p>
      <w:pPr>
        <w:adjustRightInd w:val="0"/>
        <w:snapToGrid w:val="0"/>
        <w:spacing w:line="560" w:lineRule="exact"/>
        <w:ind w:firstLine="64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（二）热爱祖国，拥护中国共产党的领导；</w:t>
      </w:r>
    </w:p>
    <w:p>
      <w:pPr>
        <w:adjustRightInd w:val="0"/>
        <w:snapToGrid w:val="0"/>
        <w:spacing w:line="560" w:lineRule="exact"/>
        <w:ind w:firstLine="64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（三）遵守法律法规，遵守《中等职业学校学生公约》，遵守学校规章制度；</w:t>
      </w:r>
    </w:p>
    <w:p>
      <w:pPr>
        <w:adjustRightInd w:val="0"/>
        <w:snapToGrid w:val="0"/>
        <w:spacing w:line="560" w:lineRule="exact"/>
        <w:ind w:firstLine="64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（四）诚实守信，道德品质优良；</w:t>
      </w:r>
    </w:p>
    <w:p>
      <w:pPr>
        <w:adjustRightInd w:val="0"/>
        <w:snapToGrid w:val="0"/>
        <w:spacing w:line="560" w:lineRule="exact"/>
        <w:ind w:firstLine="64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（五）在校期间学习成绩优异，专业技能、社会实践、创新能力、综合素质等方面表现特别优秀。</w:t>
      </w:r>
    </w:p>
    <w:p>
      <w:pPr>
        <w:adjustRightInd w:val="0"/>
        <w:snapToGrid w:val="0"/>
        <w:spacing w:line="560" w:lineRule="exact"/>
        <w:ind w:firstLine="64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第三条</w:t>
      </w:r>
      <w:r>
        <w:rPr>
          <w:rFonts w:hint="default" w:ascii="Times New Roman" w:hAnsi="Times New Roman" w:eastAsia="仿宋_GB2312" w:cs="Times New Roman"/>
          <w:sz w:val="32"/>
          <w:szCs w:val="32"/>
          <w:shd w:val="clear" w:color="auto" w:fill="auto"/>
        </w:rPr>
        <w:t>　自治区教育厅、自治区人力资源和社会保障厅根据中等职业学校全日制二年级（含）以上在校生人数等因素，提出国家奖学金名额分配建议方案报自治区财政厅同意后，联合下达国家奖学金名额，并组织实施中职国家奖学金评审工作。</w:t>
      </w:r>
    </w:p>
    <w:p>
      <w:pPr>
        <w:adjustRightInd w:val="0"/>
        <w:snapToGrid w:val="0"/>
        <w:spacing w:line="560" w:lineRule="exact"/>
        <w:ind w:firstLine="64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第四条　</w:t>
      </w:r>
      <w:r>
        <w:rPr>
          <w:rFonts w:hint="default" w:ascii="Times New Roman" w:hAnsi="Times New Roman" w:eastAsia="仿宋_GB2312" w:cs="Times New Roman"/>
          <w:sz w:val="32"/>
          <w:szCs w:val="32"/>
          <w:shd w:val="clear" w:color="auto" w:fill="auto"/>
        </w:rPr>
        <w:t>中职国家奖学金每学年评审一次，实行等额评审，坚持公开、公平、公正、择优的原则。</w:t>
      </w:r>
    </w:p>
    <w:p>
      <w:pPr>
        <w:pStyle w:val="21"/>
        <w:adjustRightInd w:val="0"/>
        <w:snapToGrid w:val="0"/>
        <w:spacing w:line="560" w:lineRule="exact"/>
        <w:ind w:firstLine="643"/>
        <w:jc w:val="lef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第五条　</w:t>
      </w:r>
      <w:r>
        <w:rPr>
          <w:rFonts w:hint="default" w:ascii="Times New Roman" w:hAnsi="Times New Roman" w:eastAsia="仿宋_GB2312" w:cs="Times New Roman"/>
          <w:sz w:val="32"/>
          <w:szCs w:val="32"/>
          <w:shd w:val="clear" w:color="auto" w:fill="auto"/>
        </w:rPr>
        <w:t>中等职业学校学生资助管理机构具体负责组织中职国家奖学金申请受理、评审等工作，提出本校当年国家奖学金获奖学生建议名单，报学校领导集体研究审定后，在校内进行不少于5个工作日的公示。</w:t>
      </w:r>
    </w:p>
    <w:p>
      <w:pPr>
        <w:pStyle w:val="21"/>
        <w:adjustRightInd w:val="0"/>
        <w:snapToGrid w:val="0"/>
        <w:spacing w:line="560" w:lineRule="exact"/>
        <w:ind w:firstLine="0" w:firstLineChars="0"/>
        <w:jc w:val="left"/>
        <w:rPr>
          <w:rFonts w:hint="default" w:ascii="Times New Roman" w:hAnsi="Times New Roman" w:eastAsia="仿宋_GB2312" w:cs="Times New Roman"/>
          <w:b/>
          <w:sz w:val="32"/>
          <w:szCs w:val="32"/>
          <w:shd w:val="clear" w:color="auto" w:fill="auto"/>
        </w:rPr>
      </w:pPr>
      <w:r>
        <w:rPr>
          <w:rFonts w:hint="default" w:ascii="Times New Roman" w:hAnsi="Times New Roman" w:eastAsia="仿宋_GB2312" w:cs="Times New Roman"/>
          <w:sz w:val="32"/>
          <w:szCs w:val="32"/>
          <w:shd w:val="clear" w:color="auto" w:fill="auto"/>
        </w:rPr>
        <w:t xml:space="preserve">    公示无异议后，每年10月15日前，中等职业学校将评审结果按照程序分别报送自治区学生资助管理中心、自治区</w:t>
      </w:r>
      <w:r>
        <w:rPr>
          <w:rFonts w:hint="eastAsia" w:eastAsia="仿宋_GB2312" w:cs="Times New Roman"/>
          <w:sz w:val="32"/>
          <w:szCs w:val="32"/>
          <w:shd w:val="clear" w:color="auto" w:fill="auto"/>
          <w:lang w:eastAsia="zh-CN"/>
        </w:rPr>
        <w:t>技术教育服务</w:t>
      </w:r>
      <w:r>
        <w:rPr>
          <w:rFonts w:hint="default" w:ascii="Times New Roman" w:hAnsi="Times New Roman" w:eastAsia="仿宋_GB2312" w:cs="Times New Roman"/>
          <w:sz w:val="32"/>
          <w:szCs w:val="32"/>
          <w:shd w:val="clear" w:color="auto" w:fill="auto"/>
        </w:rPr>
        <w:t>中心。</w:t>
      </w:r>
    </w:p>
    <w:p>
      <w:pPr>
        <w:widowControl/>
        <w:adjustRightInd w:val="0"/>
        <w:snapToGrid w:val="0"/>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第六条　</w:t>
      </w:r>
      <w:r>
        <w:rPr>
          <w:rFonts w:hint="default" w:ascii="Times New Roman" w:hAnsi="Times New Roman" w:eastAsia="仿宋_GB2312" w:cs="Times New Roman"/>
          <w:sz w:val="32"/>
          <w:szCs w:val="32"/>
          <w:shd w:val="clear" w:color="auto" w:fill="auto"/>
        </w:rPr>
        <w:t>中等职业学校于每年12月31日前将当年中职国家奖学金一次性发放给获奖学生，并将获得国家奖学金情况记入学生学籍档案。</w:t>
      </w:r>
    </w:p>
    <w:p>
      <w:pPr>
        <w:adjustRightInd w:val="0"/>
        <w:snapToGrid w:val="0"/>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第七条　</w:t>
      </w:r>
      <w:r>
        <w:rPr>
          <w:rFonts w:hint="default" w:ascii="Times New Roman" w:hAnsi="Times New Roman" w:eastAsia="仿宋_GB2312" w:cs="Times New Roman"/>
          <w:sz w:val="32"/>
          <w:szCs w:val="32"/>
          <w:shd w:val="clear" w:color="auto" w:fill="auto"/>
        </w:rPr>
        <w:t>财政部、教育部、人力资源社会保障部委托全国学生资助管理中心、全国技工院校学生资助管理工作办公室加强对国家奖学金的管理，并颁发国家统一印制的荣誉证书。</w:t>
      </w:r>
    </w:p>
    <w:p>
      <w:pPr>
        <w:pStyle w:val="3"/>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第八条　</w:t>
      </w:r>
      <w:r>
        <w:rPr>
          <w:rFonts w:hint="default" w:ascii="Times New Roman" w:hAnsi="Times New Roman" w:eastAsia="仿宋_GB2312" w:cs="Times New Roman"/>
          <w:sz w:val="32"/>
          <w:szCs w:val="32"/>
          <w:shd w:val="clear" w:color="auto" w:fill="auto"/>
        </w:rPr>
        <w:t>本细则由自治区教育厅、自治区人力资源和社会保障厅负责解释。各校要根据本办法，制定具体评审细则。</w:t>
      </w:r>
    </w:p>
    <w:p>
      <w:pPr>
        <w:pStyle w:val="21"/>
        <w:adjustRightInd w:val="0"/>
        <w:snapToGrid w:val="0"/>
        <w:spacing w:line="560" w:lineRule="exact"/>
        <w:ind w:firstLine="640"/>
        <w:rPr>
          <w:rFonts w:hint="default" w:ascii="Times New Roman" w:hAnsi="Times New Roman" w:eastAsia="仿宋_GB2312" w:cs="Times New Roman"/>
          <w:sz w:val="32"/>
          <w:szCs w:val="32"/>
          <w:shd w:val="clear" w:color="auto" w:fill="auto"/>
        </w:rPr>
      </w:pPr>
    </w:p>
    <w:p>
      <w:pPr>
        <w:pStyle w:val="3"/>
        <w:spacing w:line="560" w:lineRule="exact"/>
        <w:rPr>
          <w:rFonts w:hint="default" w:ascii="Times New Roman" w:hAnsi="Times New Roman" w:cs="Times New Roman"/>
          <w:shd w:val="clear" w:color="auto" w:fill="auto"/>
        </w:rPr>
      </w:pPr>
    </w:p>
    <w:p>
      <w:pPr>
        <w:spacing w:line="560" w:lineRule="exact"/>
        <w:jc w:val="center"/>
        <w:rPr>
          <w:rFonts w:hint="default" w:ascii="Times New Roman" w:hAnsi="Times New Roman" w:eastAsia="仿宋" w:cs="Times New Roman"/>
          <w:sz w:val="32"/>
          <w:szCs w:val="32"/>
          <w:shd w:val="clear" w:color="auto" w:fill="auto"/>
        </w:rPr>
      </w:pPr>
    </w:p>
    <w:p>
      <w:pPr>
        <w:spacing w:line="560" w:lineRule="exact"/>
        <w:jc w:val="left"/>
        <w:rPr>
          <w:rFonts w:hint="default" w:ascii="Times New Roman" w:hAnsi="Times New Roman" w:eastAsia="仿宋_GB2312" w:cs="Times New Roman"/>
          <w:sz w:val="32"/>
          <w:szCs w:val="32"/>
          <w:shd w:val="clear" w:color="auto" w:fill="auto"/>
        </w:rPr>
      </w:pPr>
    </w:p>
    <w:p>
      <w:pPr>
        <w:spacing w:line="560" w:lineRule="exact"/>
        <w:jc w:val="lef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 w:cs="Times New Roman"/>
          <w:sz w:val="32"/>
          <w:szCs w:val="32"/>
          <w:shd w:val="clear" w:color="auto" w:fill="auto"/>
        </w:rPr>
        <w:sectPr>
          <w:pgSz w:w="11906" w:h="16838"/>
          <w:pgMar w:top="2098" w:right="1474" w:bottom="1984" w:left="1587" w:header="851" w:footer="1417" w:gutter="0"/>
          <w:pgNumType w:fmt="decimal"/>
          <w:cols w:space="425" w:num="1"/>
          <w:docGrid w:type="lines" w:linePitch="312" w:charSpace="0"/>
        </w:sectPr>
      </w:pPr>
    </w:p>
    <w:p>
      <w:pPr>
        <w:spacing w:line="560" w:lineRule="exact"/>
        <w:rPr>
          <w:rFonts w:hint="eastAsia" w:ascii="黑体" w:hAnsi="黑体" w:eastAsia="黑体" w:cs="黑体"/>
          <w:shd w:val="clear" w:color="auto" w:fill="auto"/>
        </w:rPr>
      </w:pPr>
      <w:r>
        <w:rPr>
          <w:rFonts w:hint="eastAsia" w:ascii="黑体" w:hAnsi="黑体" w:eastAsia="黑体" w:cs="黑体"/>
          <w:sz w:val="32"/>
          <w:szCs w:val="32"/>
          <w:shd w:val="clear" w:color="auto" w:fill="auto"/>
        </w:rPr>
        <w:t>附14</w:t>
      </w:r>
    </w:p>
    <w:p>
      <w:pPr>
        <w:spacing w:line="560" w:lineRule="exact"/>
        <w:rPr>
          <w:rFonts w:hint="default" w:ascii="Times New Roman" w:hAnsi="Times New Roman" w:cs="Times New Roman"/>
          <w:shd w:val="clear" w:color="auto" w:fill="auto"/>
        </w:rPr>
      </w:pPr>
    </w:p>
    <w:p>
      <w:pPr>
        <w:spacing w:line="560" w:lineRule="exact"/>
        <w:jc w:val="center"/>
        <w:rPr>
          <w:rFonts w:hint="default" w:ascii="Times New Roman" w:hAnsi="Times New Roman" w:eastAsia="方正小标宋简体" w:cs="Times New Roman"/>
          <w:sz w:val="44"/>
          <w:szCs w:val="44"/>
          <w:shd w:val="clear" w:color="auto" w:fill="auto"/>
        </w:rPr>
      </w:pPr>
      <w:r>
        <w:rPr>
          <w:rFonts w:hint="default" w:ascii="Times New Roman" w:hAnsi="Times New Roman" w:eastAsia="方正小标宋简体" w:cs="Times New Roman"/>
          <w:sz w:val="44"/>
          <w:szCs w:val="44"/>
          <w:shd w:val="clear" w:color="auto" w:fill="auto"/>
        </w:rPr>
        <w:t>中等职业教育免学费实施细则</w:t>
      </w:r>
    </w:p>
    <w:p>
      <w:pPr>
        <w:spacing w:line="560" w:lineRule="exact"/>
        <w:rPr>
          <w:rFonts w:hint="default" w:ascii="Times New Roman" w:hAnsi="Times New Roman" w:eastAsia="仿宋_GB2312" w:cs="Times New Roman"/>
          <w:sz w:val="32"/>
          <w:szCs w:val="32"/>
          <w:shd w:val="clear" w:color="auto" w:fill="auto"/>
        </w:rPr>
      </w:pPr>
    </w:p>
    <w:p>
      <w:pPr>
        <w:spacing w:line="560" w:lineRule="exact"/>
        <w:ind w:firstLine="642"/>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第一条</w:t>
      </w:r>
      <w:r>
        <w:rPr>
          <w:rFonts w:hint="default" w:ascii="Times New Roman" w:hAnsi="Times New Roman" w:eastAsia="仿宋_GB2312" w:cs="Times New Roman"/>
          <w:sz w:val="32"/>
          <w:szCs w:val="32"/>
          <w:shd w:val="clear" w:color="auto" w:fill="auto"/>
        </w:rPr>
        <w:t>　中等职业教育免学费，是指对中等职业学校（含技工学校，下同）全日制学历教育正式学籍一、二、三年级在校生免除学费。对于戏曲表演专业以外的其他艺术类相关表演专业，经批准的学费标准高于财政补助的部分，民办中等职业学校经批准的学费标准高于财政补助的部分，学校按规定继续向学生收取。</w:t>
      </w:r>
    </w:p>
    <w:p>
      <w:pPr>
        <w:spacing w:line="560" w:lineRule="exact"/>
        <w:ind w:firstLine="642"/>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同一学年内，享受免学费的一、二年级家庭经济困难在校生可以同时申请并获得中职国家助学金。</w:t>
      </w:r>
    </w:p>
    <w:p>
      <w:pPr>
        <w:spacing w:line="560" w:lineRule="exact"/>
        <w:ind w:firstLine="63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非全日制、非学历教育、学籍异常的学生不得申请免学费。与全国中小学学生学籍管理系统中义务教育阶段、普通高中在读学生学籍信息重复的学生不得申请免学费。与技工学籍信息重复的学生不得申请免学费。</w:t>
      </w:r>
    </w:p>
    <w:p>
      <w:pPr>
        <w:pStyle w:val="3"/>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bCs/>
          <w:sz w:val="32"/>
          <w:szCs w:val="32"/>
          <w:shd w:val="clear" w:color="auto" w:fill="auto"/>
        </w:rPr>
        <w:t>第二条</w:t>
      </w:r>
      <w:r>
        <w:rPr>
          <w:rFonts w:hint="default" w:ascii="Times New Roman" w:hAnsi="Times New Roman" w:eastAsia="仿宋_GB2312" w:cs="Times New Roman"/>
          <w:sz w:val="32"/>
          <w:szCs w:val="32"/>
          <w:shd w:val="clear" w:color="auto" w:fill="auto"/>
        </w:rPr>
        <w:t>　中等职业学校应及时更新全国学生资助管理信息系统、全国技工院校信息管理系统数据，确保学生资助信息真实准确。</w:t>
      </w:r>
      <w:r>
        <w:rPr>
          <w:rFonts w:hint="default" w:ascii="Times New Roman" w:hAnsi="Times New Roman" w:eastAsia="仿宋_GB2312" w:cs="Times New Roman"/>
          <w:color w:val="000000" w:themeColor="text1"/>
          <w:sz w:val="32"/>
          <w:szCs w:val="28"/>
          <w:shd w:val="clear" w:color="auto" w:fill="auto"/>
        </w:rPr>
        <w:t>由于疾病、参军等原因办理保留学籍或休学等手续的，不能享受免学费政策，待其恢复学籍后再行享受。</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第三条　</w:t>
      </w:r>
      <w:r>
        <w:rPr>
          <w:rFonts w:hint="default" w:ascii="Times New Roman" w:hAnsi="Times New Roman" w:eastAsia="仿宋_GB2312" w:cs="Times New Roman"/>
          <w:sz w:val="32"/>
          <w:szCs w:val="32"/>
          <w:shd w:val="clear" w:color="auto" w:fill="auto"/>
        </w:rPr>
        <w:t>每年春季学期开学前，各地教育、人力资源和社会保障部门按职责对中等职业学校办学资质进行全面清查并公示，对年检不合格的学校，取消其享受免学费补助资金的资格，并根据《中华人民共和国民办教育促进法》的规定，加强对民办中等职业学校的监管。纳入免学费补助范围的民办学校名单由自治区教育厅、自治区人力资源和社会保障厅确定。</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第四条</w:t>
      </w:r>
      <w:r>
        <w:rPr>
          <w:rFonts w:hint="default" w:ascii="Times New Roman" w:hAnsi="Times New Roman" w:eastAsia="仿宋_GB2312" w:cs="Times New Roman"/>
          <w:sz w:val="32"/>
          <w:szCs w:val="32"/>
          <w:shd w:val="clear" w:color="auto" w:fill="auto"/>
        </w:rPr>
        <w:t>　中等职业教育学生资助工作实行学校法人代表负责制，校长是第一责任人，对学校资助工作负主要责任。学校应当完善机构和人员配备，指定专人具体负责资助工作。</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第五条　</w:t>
      </w:r>
      <w:r>
        <w:rPr>
          <w:rFonts w:hint="default" w:ascii="Times New Roman" w:hAnsi="Times New Roman" w:eastAsia="仿宋_GB2312" w:cs="Times New Roman"/>
          <w:sz w:val="32"/>
          <w:szCs w:val="32"/>
          <w:shd w:val="clear" w:color="auto" w:fill="auto"/>
        </w:rPr>
        <w:t>中等职业学校对家庭经济困难的新生，可先办理入学手续，根据核实后的家庭经济困难情况予以相应资助。严禁“先收后返”。</w:t>
      </w: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eastAsia" w:ascii="黑体" w:hAnsi="黑体" w:eastAsia="黑体" w:cs="黑体"/>
          <w:sz w:val="32"/>
          <w:szCs w:val="32"/>
          <w:shd w:val="clear" w:color="auto" w:fill="auto"/>
        </w:rPr>
      </w:pPr>
      <w:r>
        <w:rPr>
          <w:rFonts w:hint="eastAsia" w:ascii="黑体" w:hAnsi="黑体" w:eastAsia="黑体" w:cs="黑体"/>
          <w:sz w:val="32"/>
          <w:szCs w:val="32"/>
          <w:shd w:val="clear" w:color="auto" w:fill="auto"/>
        </w:rPr>
        <w:t>附15</w:t>
      </w:r>
    </w:p>
    <w:p>
      <w:pPr>
        <w:spacing w:line="560" w:lineRule="exact"/>
        <w:rPr>
          <w:rFonts w:hint="default" w:ascii="Times New Roman" w:hAnsi="Times New Roman" w:eastAsia="仿宋_GB2312" w:cs="Times New Roman"/>
          <w:sz w:val="32"/>
          <w:szCs w:val="32"/>
          <w:shd w:val="clear" w:color="auto" w:fill="auto"/>
        </w:rPr>
      </w:pPr>
    </w:p>
    <w:p>
      <w:pPr>
        <w:adjustRightInd w:val="0"/>
        <w:spacing w:line="560" w:lineRule="exact"/>
        <w:jc w:val="center"/>
        <w:rPr>
          <w:rFonts w:hint="default" w:ascii="Times New Roman" w:hAnsi="Times New Roman" w:eastAsia="方正小标宋_GBK" w:cs="Times New Roman"/>
          <w:bCs/>
          <w:sz w:val="44"/>
          <w:szCs w:val="44"/>
          <w:shd w:val="clear" w:color="auto" w:fill="auto"/>
        </w:rPr>
      </w:pPr>
      <w:r>
        <w:rPr>
          <w:rFonts w:hint="default" w:ascii="Times New Roman" w:hAnsi="Times New Roman" w:eastAsia="方正小标宋_GBK" w:cs="Times New Roman"/>
          <w:bCs/>
          <w:sz w:val="44"/>
          <w:szCs w:val="44"/>
          <w:shd w:val="clear" w:color="auto" w:fill="auto"/>
        </w:rPr>
        <w:t>中等职业教育国家助学金实施细则</w:t>
      </w:r>
    </w:p>
    <w:p>
      <w:pPr>
        <w:spacing w:line="560" w:lineRule="exact"/>
        <w:rPr>
          <w:rFonts w:hint="default" w:ascii="Times New Roman" w:hAnsi="Times New Roman" w:eastAsia="仿宋" w:cs="Times New Roman"/>
          <w:sz w:val="32"/>
          <w:szCs w:val="32"/>
          <w:shd w:val="clear" w:color="auto" w:fill="auto"/>
        </w:rPr>
      </w:pPr>
    </w:p>
    <w:p>
      <w:pPr>
        <w:spacing w:line="560" w:lineRule="exact"/>
        <w:rPr>
          <w:rFonts w:hint="default" w:ascii="Times New Roman" w:hAnsi="Times New Roman" w:eastAsia="仿宋_GB2312" w:cs="Times New Roman"/>
          <w:bCs/>
          <w:sz w:val="32"/>
          <w:szCs w:val="32"/>
          <w:shd w:val="clear" w:color="auto" w:fill="auto"/>
        </w:rPr>
      </w:pPr>
      <w:r>
        <w:rPr>
          <w:rFonts w:hint="default" w:ascii="Times New Roman" w:hAnsi="Times New Roman" w:eastAsia="仿宋_GB2312" w:cs="Times New Roman"/>
          <w:b/>
          <w:sz w:val="32"/>
          <w:szCs w:val="32"/>
          <w:shd w:val="clear" w:color="auto" w:fill="auto"/>
        </w:rPr>
        <w:t xml:space="preserve">    第一条</w:t>
      </w:r>
      <w:r>
        <w:rPr>
          <w:rFonts w:hint="default" w:ascii="Times New Roman" w:hAnsi="Times New Roman" w:eastAsia="仿宋_GB2312" w:cs="Times New Roman"/>
          <w:sz w:val="32"/>
          <w:szCs w:val="32"/>
          <w:shd w:val="clear" w:color="auto" w:fill="auto"/>
        </w:rPr>
        <w:t>　中等职业教育国家助学金(以下简称国家助学金)用于资助中等职业学校（含技工学校，下同）全日制学历教育正式学籍一、二年级在校涉农专业学生和非涉农专业家庭经济困难学生。非涉农专业家庭经济困难学生是指</w:t>
      </w:r>
      <w:r>
        <w:rPr>
          <w:rFonts w:hint="default" w:ascii="Times New Roman" w:hAnsi="Times New Roman" w:eastAsia="仿宋_GB2312" w:cs="Times New Roman"/>
          <w:bCs/>
          <w:sz w:val="32"/>
          <w:szCs w:val="32"/>
          <w:shd w:val="clear" w:color="auto" w:fill="auto"/>
        </w:rPr>
        <w:t>脱贫家庭学生（原建档立卡学生）、脱贫不稳定家庭学生（原建档立卡学生）、残疾家庭及残疾学生、城乡低保家庭学生、城乡特困救助供养学生、孤儿、事实无人抚养儿童、烈士子女等家庭经济困难学生。各地要对防止返贫动态监测中“边缘易致贫户”、“因病因灾因意外事故等刚性支出较大或收入大幅缩减导致基本生活出现严重困难户”家庭的学生予以关注，当家庭出现困难时要及时将学生纳入资助范围。</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xml:space="preserve">    就读我区中等职业学校，生源地属于六盘山区等 11 个原连片特困地区和西藏、四省藏区、新疆南疆四地州的农村学生(不含县城)全部纳入享受国家助学金范围。我区固原市原州区、西吉县、彭阳县、泾源县、隆德县、海原县、同心县所属中等职业学校学生全部纳入享受国家助学金范围。</w:t>
      </w:r>
    </w:p>
    <w:p>
      <w:pPr>
        <w:spacing w:line="560" w:lineRule="exact"/>
        <w:ind w:firstLine="640" w:firstLineChars="200"/>
        <w:jc w:val="lef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涉农专业是根据教育部2021年发布的中等职业学校专业目录及专业设置管理办法确定。目前涉农专业为47个，分别是：种子生产技术、作物生产技术、循环农业与再生资源利用、家庭农场生产经营、园艺技术、植物保护、茶叶生产与加工、中草药栽培、烟草栽培与加工、饲草栽培与加工、农村电气技术、设施农业生产技术、农机设备应用与维修、农产品加工与质量检测、农产品贮藏与加工、农产品营销与储运、棉花加工与检验、休闲农业生产与经营、农资营销与服务、林业生产技术、园林技术、园林绿化、森林资源保护与管理、木业产品加工技术、畜禽生产技术、特种动物养殖、宠物养护与经营、蚕桑生产与经营、淡水养殖、海水养殖、航海捕捞、森林消防、太阳能与沼气技术利用、水利工程运行与管理、水利水电工程施工、机电排灌工程技术、现代灌溉技术、农村饮水供水工程技术、水泵站机电设备安装与运行、水土保持技术、林产化工技术、食品加工工艺、酿酒工艺与技术、民族食品加工技术、食品安全与检测技术、粮油和饲料加工技术、粮油储运与检验技术。</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 w:cs="Times New Roman"/>
          <w:b/>
          <w:sz w:val="32"/>
          <w:szCs w:val="32"/>
          <w:shd w:val="clear" w:color="auto" w:fill="auto"/>
        </w:rPr>
        <w:t xml:space="preserve">    第二条</w:t>
      </w:r>
      <w:r>
        <w:rPr>
          <w:rFonts w:hint="default" w:ascii="Times New Roman" w:hAnsi="Times New Roman" w:eastAsia="仿宋" w:cs="Times New Roman"/>
          <w:sz w:val="32"/>
          <w:szCs w:val="32"/>
          <w:shd w:val="clear" w:color="auto" w:fill="auto"/>
        </w:rPr>
        <w:t>　</w:t>
      </w:r>
      <w:r>
        <w:rPr>
          <w:rFonts w:hint="default" w:ascii="Times New Roman" w:hAnsi="Times New Roman" w:eastAsia="仿宋_GB2312" w:cs="Times New Roman"/>
          <w:sz w:val="32"/>
          <w:szCs w:val="32"/>
          <w:shd w:val="clear" w:color="auto" w:fill="auto"/>
        </w:rPr>
        <w:t>非全日制、非学历教育、学籍异常的学生不得申请国家助学金。与全国中小学学生学籍管理系统中义务教育阶段在读学生学籍信息重复的学生不得申请国家助学金。与技工学籍信息重复的学生不得申请国家助学金。</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 xml:space="preserve">    第三条</w:t>
      </w:r>
      <w:r>
        <w:rPr>
          <w:rFonts w:hint="default" w:ascii="Times New Roman" w:hAnsi="Times New Roman" w:eastAsia="仿宋_GB2312" w:cs="Times New Roman"/>
          <w:sz w:val="32"/>
          <w:szCs w:val="32"/>
          <w:shd w:val="clear" w:color="auto" w:fill="auto"/>
        </w:rPr>
        <w:t>　国家助学金的基本申请条件:</w:t>
      </w:r>
    </w:p>
    <w:p>
      <w:pPr>
        <w:spacing w:line="560" w:lineRule="exact"/>
        <w:ind w:firstLine="645"/>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（一）具有中华人民共和国国籍；</w:t>
      </w:r>
    </w:p>
    <w:p>
      <w:pPr>
        <w:spacing w:line="560" w:lineRule="exact"/>
        <w:ind w:firstLine="645"/>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xml:space="preserve">（二）热爱祖国，拥护中国共产党的领导; </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xml:space="preserve">    （三）遵守宪法和法律，遵守学校规章制度; </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xml:space="preserve">    （四）诚实守信，道德品质优良; </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xml:space="preserve">    （五）勤奋学习，积极上进; </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xml:space="preserve">    （六）家庭经济困难，生活俭朴。 </w:t>
      </w:r>
    </w:p>
    <w:p>
      <w:pPr>
        <w:spacing w:line="560" w:lineRule="exact"/>
        <w:ind w:firstLine="643" w:firstLineChars="200"/>
        <w:rPr>
          <w:rFonts w:hint="default" w:ascii="Times New Roman" w:hAnsi="Times New Roman" w:eastAsia="仿宋_GB2312" w:cs="Times New Roman"/>
          <w:spacing w:val="6"/>
          <w:sz w:val="32"/>
          <w:szCs w:val="32"/>
          <w:shd w:val="clear" w:color="auto" w:fill="auto"/>
        </w:rPr>
      </w:pPr>
      <w:r>
        <w:rPr>
          <w:rFonts w:hint="default" w:ascii="Times New Roman" w:hAnsi="Times New Roman" w:eastAsia="仿宋_GB2312" w:cs="Times New Roman"/>
          <w:b/>
          <w:sz w:val="32"/>
          <w:szCs w:val="32"/>
          <w:shd w:val="clear" w:color="auto" w:fill="auto"/>
        </w:rPr>
        <w:t>第四条</w:t>
      </w:r>
      <w:r>
        <w:rPr>
          <w:rFonts w:hint="default" w:ascii="Times New Roman" w:hAnsi="Times New Roman" w:eastAsia="仿宋_GB2312" w:cs="Times New Roman"/>
          <w:sz w:val="32"/>
          <w:szCs w:val="32"/>
          <w:shd w:val="clear" w:color="auto" w:fill="auto"/>
        </w:rPr>
        <w:t>　</w:t>
      </w:r>
      <w:r>
        <w:rPr>
          <w:rFonts w:hint="default" w:ascii="Times New Roman" w:hAnsi="Times New Roman" w:eastAsia="仿宋_GB2312" w:cs="Times New Roman"/>
          <w:spacing w:val="6"/>
          <w:sz w:val="32"/>
          <w:szCs w:val="32"/>
          <w:shd w:val="clear" w:color="auto" w:fill="auto"/>
        </w:rPr>
        <w:t>有下列情况之一者，取消中职国家助学金评审资格。 </w:t>
      </w:r>
    </w:p>
    <w:p>
      <w:pPr>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（一）违反校纪校规、受到纪律或刑事处分的；</w:t>
      </w:r>
    </w:p>
    <w:p>
      <w:pPr>
        <w:pStyle w:val="3"/>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（二）隐瞒家庭经济情况，弄虚作假骗取国家助学金的。</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第五条</w:t>
      </w:r>
      <w:r>
        <w:rPr>
          <w:rFonts w:hint="default" w:ascii="Times New Roman" w:hAnsi="Times New Roman" w:eastAsia="仿宋_GB2312" w:cs="Times New Roman"/>
          <w:sz w:val="32"/>
          <w:szCs w:val="32"/>
          <w:shd w:val="clear" w:color="auto" w:fill="auto"/>
        </w:rPr>
        <w:t>　国家助学金原则上按学年申请和评定，每学期动态调整。</w:t>
      </w:r>
    </w:p>
    <w:p>
      <w:pPr>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中途辍学或转学的学生，已发放的国家助学金不予收回；中途转入的学生，下学期进行审核、发放。</w:t>
      </w:r>
      <w:r>
        <w:rPr>
          <w:rFonts w:hint="default" w:ascii="Times New Roman" w:hAnsi="Times New Roman" w:eastAsia="仿宋_GB2312" w:cs="Times New Roman"/>
          <w:color w:val="000000" w:themeColor="text1"/>
          <w:sz w:val="32"/>
          <w:szCs w:val="28"/>
          <w:shd w:val="clear" w:color="auto" w:fill="auto"/>
        </w:rPr>
        <w:t>由于疾病、参军等原因办理保留学籍或休学等手续的，暂停发放国家助学金。国家助学金累计发放两年。</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 xml:space="preserve">    第六条</w:t>
      </w:r>
      <w:r>
        <w:rPr>
          <w:rFonts w:hint="default" w:ascii="Times New Roman" w:hAnsi="Times New Roman" w:eastAsia="仿宋_GB2312" w:cs="Times New Roman"/>
          <w:sz w:val="32"/>
          <w:szCs w:val="32"/>
          <w:shd w:val="clear" w:color="auto" w:fill="auto"/>
        </w:rPr>
        <w:t xml:space="preserve">　学校应当按照《自治区教育厅等六部门关于印发&lt;宁夏家庭经济困难学生认定工作暂行办法&gt;的通知》（宁教学〔2019〕135号）要求，组织申请学生认真填写《宁夏中等职业学校家庭经济困难学生认定与助学金申请表（样表）》（附件15-1），加强审核，做好家庭经济困难学生认定工作。学校应将相关申请材料随入学通知书一并寄发给录取的新生。 </w:t>
      </w:r>
    </w:p>
    <w:p>
      <w:pPr>
        <w:pStyle w:val="3"/>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 xml:space="preserve">    第七条　</w:t>
      </w:r>
      <w:r>
        <w:rPr>
          <w:rFonts w:hint="default" w:ascii="Times New Roman" w:hAnsi="Times New Roman" w:eastAsia="仿宋_GB2312" w:cs="Times New Roman"/>
          <w:sz w:val="32"/>
          <w:szCs w:val="32"/>
          <w:shd w:val="clear" w:color="auto" w:fill="auto"/>
        </w:rPr>
        <w:t>学校于每学年开学后30日内受理学生申请，并结合家庭经济困难学生等级认定情况，对学生提交的申请材料，按照公开、公平、公正的原则组织由学校领导、班主任和学生代表组成的评审小组进行认真评审。审核结果应在学校内进行不少于5个工作日的公示。公示时，严禁涉及学生个人敏感信息及隐私。</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 xml:space="preserve">    第八条　</w:t>
      </w:r>
      <w:r>
        <w:rPr>
          <w:rFonts w:hint="default" w:ascii="Times New Roman" w:hAnsi="Times New Roman" w:eastAsia="仿宋_GB2312" w:cs="Times New Roman"/>
          <w:sz w:val="32"/>
          <w:szCs w:val="32"/>
          <w:shd w:val="clear" w:color="auto" w:fill="auto"/>
        </w:rPr>
        <w:t>国家助学金通过</w:t>
      </w:r>
      <w:r>
        <w:rPr>
          <w:rFonts w:hint="default" w:ascii="Times New Roman" w:hAnsi="Times New Roman" w:eastAsia="仿宋_GB2312" w:cs="Times New Roman"/>
          <w:sz w:val="32"/>
          <w:szCs w:val="28"/>
          <w:shd w:val="clear" w:color="auto" w:fill="auto"/>
        </w:rPr>
        <w:t>中职学生资助卡、社会保障卡等方式</w:t>
      </w:r>
      <w:r>
        <w:rPr>
          <w:rFonts w:hint="default" w:ascii="Times New Roman" w:hAnsi="Times New Roman" w:eastAsia="仿宋_GB2312" w:cs="Times New Roman"/>
          <w:sz w:val="32"/>
          <w:szCs w:val="32"/>
          <w:shd w:val="clear" w:color="auto" w:fill="auto"/>
        </w:rPr>
        <w:t>发放给受助学生，原则上按学期发放，鼓励有条件的地区实行按月发放。</w:t>
      </w:r>
      <w:r>
        <w:rPr>
          <w:rFonts w:hint="default" w:ascii="Times New Roman" w:hAnsi="Times New Roman" w:eastAsia="仿宋_GB2312" w:cs="Times New Roman"/>
          <w:color w:val="000000" w:themeColor="text1"/>
          <w:sz w:val="32"/>
          <w:szCs w:val="28"/>
          <w:shd w:val="clear" w:color="auto" w:fill="auto"/>
        </w:rPr>
        <w:t>春季学期于5月底前完成发放，秋季学期于11月底前完成发放。</w:t>
      </w:r>
      <w:r>
        <w:rPr>
          <w:rFonts w:hint="default" w:ascii="Times New Roman" w:hAnsi="Times New Roman" w:eastAsia="仿宋_GB2312" w:cs="Times New Roman"/>
          <w:sz w:val="32"/>
          <w:szCs w:val="32"/>
          <w:shd w:val="clear" w:color="auto" w:fill="auto"/>
        </w:rPr>
        <w:t>发卡银行及学校不得向学生收取卡费等费用，不得以实物或服务等形式抵顶或扣减国家助学金。</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 xml:space="preserve">    第九条</w:t>
      </w:r>
      <w:r>
        <w:rPr>
          <w:rFonts w:hint="default" w:ascii="Times New Roman" w:hAnsi="Times New Roman" w:eastAsia="仿宋_GB2312" w:cs="Times New Roman"/>
          <w:sz w:val="32"/>
          <w:szCs w:val="32"/>
          <w:shd w:val="clear" w:color="auto" w:fill="auto"/>
        </w:rPr>
        <w:t xml:space="preserve">　学校应及时更新全国学生资助管理信息系统、全国技工院校信息管理系统数据，确保学生资助信息真实准确。 </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 xml:space="preserve">    第十条</w:t>
      </w:r>
      <w:r>
        <w:rPr>
          <w:rFonts w:hint="default" w:ascii="Times New Roman" w:hAnsi="Times New Roman" w:eastAsia="仿宋_GB2312" w:cs="Times New Roman"/>
          <w:sz w:val="32"/>
          <w:szCs w:val="32"/>
          <w:shd w:val="clear" w:color="auto" w:fill="auto"/>
        </w:rPr>
        <w:t>　中等职业教育学生资助工作实行学校法人代表负责制，校长是第一责任人，对学校学生资助工作负主要责任。学校应当完善机构和人员配备，指定专人具体负责资助工作。</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bCs/>
          <w:sz w:val="32"/>
          <w:szCs w:val="32"/>
          <w:shd w:val="clear" w:color="auto" w:fill="auto"/>
        </w:rPr>
        <w:t>第十一条　</w:t>
      </w:r>
      <w:r>
        <w:rPr>
          <w:rFonts w:hint="default" w:ascii="Times New Roman" w:hAnsi="Times New Roman" w:eastAsia="仿宋_GB2312" w:cs="Times New Roman"/>
          <w:sz w:val="32"/>
          <w:szCs w:val="32"/>
          <w:shd w:val="clear" w:color="auto" w:fill="auto"/>
        </w:rPr>
        <w:t>中等职业学校应当建立资助档案，将上级下发文件、本校实施方案或细则、学生申请表、各类证明材料、审核结果、学校公示文件、资金发放有关凭证、开展宣传工作、资助育人等工作情况分年度建档备查。</w:t>
      </w:r>
    </w:p>
    <w:p>
      <w:pPr>
        <w:spacing w:line="560" w:lineRule="exact"/>
        <w:ind w:left="2316" w:leftChars="303" w:hanging="1680" w:hangingChars="525"/>
        <w:rPr>
          <w:rFonts w:hint="default" w:ascii="Times New Roman" w:hAnsi="Times New Roman" w:eastAsia="仿宋_GB2312" w:cs="Times New Roman"/>
          <w:sz w:val="32"/>
          <w:szCs w:val="32"/>
          <w:shd w:val="clear" w:color="auto" w:fill="auto"/>
        </w:rPr>
      </w:pPr>
    </w:p>
    <w:p>
      <w:pPr>
        <w:spacing w:line="560" w:lineRule="exact"/>
        <w:ind w:left="2316" w:leftChars="303" w:hanging="1680" w:hangingChars="525"/>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附：15-1.宁夏中等职业学校家庭经济困难学生认定与助</w:t>
      </w:r>
    </w:p>
    <w:p>
      <w:pPr>
        <w:spacing w:line="560" w:lineRule="exact"/>
        <w:ind w:left="2316" w:leftChars="303" w:hanging="1680" w:hangingChars="525"/>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xml:space="preserve">        学金申请表（样表）</w:t>
      </w: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ind w:left="0" w:leftChars="-323" w:hanging="678" w:hangingChars="212"/>
        <w:rPr>
          <w:rFonts w:hint="eastAsia" w:ascii="黑体" w:hAnsi="黑体" w:eastAsia="黑体" w:cs="黑体"/>
          <w:shd w:val="clear" w:color="auto" w:fill="auto"/>
        </w:rPr>
      </w:pPr>
      <w:r>
        <w:rPr>
          <w:rFonts w:hint="eastAsia" w:ascii="黑体" w:hAnsi="黑体" w:eastAsia="黑体" w:cs="黑体"/>
          <w:sz w:val="32"/>
          <w:szCs w:val="32"/>
          <w:shd w:val="clear" w:color="auto" w:fill="auto"/>
        </w:rPr>
        <w:t>附15-1</w:t>
      </w:r>
    </w:p>
    <w:p>
      <w:pPr>
        <w:spacing w:line="560" w:lineRule="exact"/>
        <w:jc w:val="center"/>
        <w:rPr>
          <w:rFonts w:hint="eastAsia" w:ascii="方正小标宋_GBK" w:hAnsi="方正小标宋_GBK" w:eastAsia="方正小标宋_GBK" w:cs="方正小标宋_GBK"/>
          <w:b w:val="0"/>
          <w:bCs/>
          <w:w w:val="90"/>
          <w:sz w:val="32"/>
          <w:szCs w:val="32"/>
          <w:shd w:val="clear" w:color="auto" w:fill="auto"/>
        </w:rPr>
      </w:pPr>
      <w:r>
        <w:rPr>
          <w:rFonts w:hint="eastAsia" w:ascii="方正小标宋_GBK" w:hAnsi="方正小标宋_GBK" w:eastAsia="方正小标宋_GBK" w:cs="方正小标宋_GBK"/>
          <w:b w:val="0"/>
          <w:bCs/>
          <w:w w:val="90"/>
          <w:sz w:val="32"/>
          <w:szCs w:val="32"/>
          <w:shd w:val="clear" w:color="auto" w:fill="auto"/>
        </w:rPr>
        <w:t>宁夏中等职业学校家庭经济困难学生认定与助学金申请表（样表）</w:t>
      </w:r>
    </w:p>
    <w:p>
      <w:pPr>
        <w:spacing w:line="560" w:lineRule="exact"/>
        <w:jc w:val="left"/>
        <w:rPr>
          <w:rFonts w:hint="default" w:ascii="Times New Roman" w:hAnsi="Times New Roman" w:eastAsia="黑体" w:cs="Times New Roman"/>
          <w:b/>
          <w:w w:val="90"/>
          <w:sz w:val="36"/>
          <w:szCs w:val="36"/>
          <w:shd w:val="clear" w:color="auto" w:fill="auto"/>
        </w:rPr>
      </w:pPr>
      <w:r>
        <w:rPr>
          <w:rFonts w:hint="default" w:ascii="Times New Roman" w:hAnsi="Times New Roman" w:cs="Times New Roman"/>
          <w:szCs w:val="21"/>
          <w:shd w:val="clear" w:color="auto" w:fill="auto"/>
        </w:rPr>
        <w:t xml:space="preserve">学校：              专业：           年级：       班级： </w:t>
      </w:r>
    </w:p>
    <w:tbl>
      <w:tblPr>
        <w:tblStyle w:val="9"/>
        <w:tblW w:w="9680" w:type="dxa"/>
        <w:tblInd w:w="-578" w:type="dxa"/>
        <w:tblLayout w:type="autofit"/>
        <w:tblCellMar>
          <w:top w:w="0" w:type="dxa"/>
          <w:left w:w="108" w:type="dxa"/>
          <w:bottom w:w="0" w:type="dxa"/>
          <w:right w:w="108" w:type="dxa"/>
        </w:tblCellMar>
      </w:tblPr>
      <w:tblGrid>
        <w:gridCol w:w="828"/>
        <w:gridCol w:w="851"/>
        <w:gridCol w:w="708"/>
        <w:gridCol w:w="408"/>
        <w:gridCol w:w="278"/>
        <w:gridCol w:w="874"/>
        <w:gridCol w:w="147"/>
        <w:gridCol w:w="837"/>
        <w:gridCol w:w="970"/>
        <w:gridCol w:w="553"/>
        <w:gridCol w:w="1111"/>
        <w:gridCol w:w="105"/>
        <w:gridCol w:w="594"/>
        <w:gridCol w:w="219"/>
        <w:gridCol w:w="1197"/>
      </w:tblGrid>
      <w:tr>
        <w:tblPrEx>
          <w:tblCellMar>
            <w:top w:w="0" w:type="dxa"/>
            <w:left w:w="108" w:type="dxa"/>
            <w:bottom w:w="0" w:type="dxa"/>
            <w:right w:w="108" w:type="dxa"/>
          </w:tblCellMar>
        </w:tblPrEx>
        <w:trPr>
          <w:trHeight w:val="540" w:hRule="atLeast"/>
        </w:trPr>
        <w:tc>
          <w:tcPr>
            <w:tcW w:w="82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学生基本情况信息</w:t>
            </w:r>
          </w:p>
        </w:tc>
        <w:tc>
          <w:tcPr>
            <w:tcW w:w="1559" w:type="dxa"/>
            <w:gridSpan w:val="2"/>
            <w:tcBorders>
              <w:top w:val="single" w:color="000000" w:sz="8" w:space="0"/>
              <w:left w:val="nil"/>
              <w:bottom w:val="single" w:color="000000" w:sz="8" w:space="0"/>
              <w:right w:val="single" w:color="000000" w:sz="8" w:space="0"/>
            </w:tcBorders>
            <w:shd w:val="clear" w:color="auto" w:fill="auto"/>
            <w:vAlign w:val="center"/>
          </w:tcPr>
          <w:p>
            <w:pPr>
              <w:widowControl/>
              <w:spacing w:line="300" w:lineRule="exact"/>
              <w:jc w:val="center"/>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姓名</w:t>
            </w:r>
          </w:p>
        </w:tc>
        <w:tc>
          <w:tcPr>
            <w:tcW w:w="686" w:type="dxa"/>
            <w:gridSpan w:val="2"/>
            <w:tcBorders>
              <w:top w:val="single" w:color="000000" w:sz="8" w:space="0"/>
              <w:left w:val="nil"/>
              <w:bottom w:val="single" w:color="000000" w:sz="8" w:space="0"/>
              <w:right w:val="single" w:color="000000" w:sz="8" w:space="0"/>
            </w:tcBorders>
            <w:shd w:val="clear" w:color="auto" w:fill="auto"/>
            <w:vAlign w:val="center"/>
          </w:tcPr>
          <w:p>
            <w:pPr>
              <w:widowControl/>
              <w:spacing w:line="300" w:lineRule="exact"/>
              <w:jc w:val="center"/>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　</w:t>
            </w:r>
          </w:p>
        </w:tc>
        <w:tc>
          <w:tcPr>
            <w:tcW w:w="1021" w:type="dxa"/>
            <w:gridSpan w:val="2"/>
            <w:tcBorders>
              <w:top w:val="single" w:color="000000" w:sz="8" w:space="0"/>
              <w:left w:val="nil"/>
              <w:bottom w:val="single" w:color="000000" w:sz="8" w:space="0"/>
              <w:right w:val="single" w:color="000000" w:sz="8" w:space="0"/>
            </w:tcBorders>
            <w:shd w:val="clear" w:color="auto" w:fill="auto"/>
            <w:vAlign w:val="center"/>
          </w:tcPr>
          <w:p>
            <w:pPr>
              <w:widowControl/>
              <w:spacing w:line="300" w:lineRule="exact"/>
              <w:jc w:val="center"/>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性别</w:t>
            </w:r>
          </w:p>
        </w:tc>
        <w:tc>
          <w:tcPr>
            <w:tcW w:w="837" w:type="dxa"/>
            <w:tcBorders>
              <w:top w:val="single" w:color="000000" w:sz="8" w:space="0"/>
              <w:left w:val="nil"/>
              <w:bottom w:val="single" w:color="000000" w:sz="8" w:space="0"/>
              <w:right w:val="single" w:color="000000" w:sz="8" w:space="0"/>
            </w:tcBorders>
            <w:shd w:val="clear" w:color="auto" w:fill="auto"/>
            <w:vAlign w:val="center"/>
          </w:tcPr>
          <w:p>
            <w:pPr>
              <w:widowControl/>
              <w:spacing w:line="300" w:lineRule="exact"/>
              <w:jc w:val="center"/>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　</w:t>
            </w:r>
          </w:p>
        </w:tc>
        <w:tc>
          <w:tcPr>
            <w:tcW w:w="1523" w:type="dxa"/>
            <w:gridSpan w:val="2"/>
            <w:tcBorders>
              <w:top w:val="single" w:color="000000" w:sz="8" w:space="0"/>
              <w:left w:val="nil"/>
              <w:bottom w:val="single" w:color="000000" w:sz="8" w:space="0"/>
              <w:right w:val="single" w:color="000000" w:sz="8" w:space="0"/>
            </w:tcBorders>
            <w:shd w:val="clear" w:color="auto" w:fill="auto"/>
            <w:vAlign w:val="center"/>
          </w:tcPr>
          <w:p>
            <w:pPr>
              <w:widowControl/>
              <w:spacing w:line="300" w:lineRule="exact"/>
              <w:jc w:val="center"/>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出生年月</w:t>
            </w:r>
          </w:p>
        </w:tc>
        <w:tc>
          <w:tcPr>
            <w:tcW w:w="1810" w:type="dxa"/>
            <w:gridSpan w:val="3"/>
            <w:tcBorders>
              <w:top w:val="single" w:color="000000" w:sz="8" w:space="0"/>
              <w:left w:val="nil"/>
              <w:bottom w:val="single" w:color="000000" w:sz="8" w:space="0"/>
              <w:right w:val="single" w:color="000000" w:sz="8" w:space="0"/>
            </w:tcBorders>
            <w:shd w:val="clear" w:color="auto" w:fill="auto"/>
            <w:vAlign w:val="center"/>
          </w:tcPr>
          <w:p>
            <w:pPr>
              <w:widowControl/>
              <w:spacing w:line="300" w:lineRule="exact"/>
              <w:jc w:val="center"/>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　</w:t>
            </w:r>
          </w:p>
        </w:tc>
        <w:tc>
          <w:tcPr>
            <w:tcW w:w="1416" w:type="dxa"/>
            <w:gridSpan w:val="2"/>
            <w:vMerge w:val="restart"/>
            <w:tcBorders>
              <w:top w:val="single" w:color="000000" w:sz="8" w:space="0"/>
              <w:left w:val="single" w:color="auto" w:sz="8" w:space="0"/>
              <w:bottom w:val="nil"/>
              <w:right w:val="single" w:color="000000" w:sz="8" w:space="0"/>
            </w:tcBorders>
            <w:shd w:val="clear" w:color="auto" w:fill="auto"/>
            <w:vAlign w:val="center"/>
          </w:tcPr>
          <w:p>
            <w:pPr>
              <w:widowControl/>
              <w:spacing w:line="300" w:lineRule="exact"/>
              <w:jc w:val="center"/>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照片</w:t>
            </w:r>
          </w:p>
        </w:tc>
      </w:tr>
      <w:tr>
        <w:tblPrEx>
          <w:tblCellMar>
            <w:top w:w="0" w:type="dxa"/>
            <w:left w:w="108" w:type="dxa"/>
            <w:bottom w:w="0" w:type="dxa"/>
            <w:right w:w="108" w:type="dxa"/>
          </w:tblCellMar>
        </w:tblPrEx>
        <w:trPr>
          <w:trHeight w:val="524" w:hRule="atLeast"/>
        </w:trPr>
        <w:tc>
          <w:tcPr>
            <w:tcW w:w="828" w:type="dxa"/>
            <w:vMerge w:val="continue"/>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left"/>
              <w:rPr>
                <w:rFonts w:hint="default" w:ascii="Times New Roman" w:hAnsi="Times New Roman" w:cs="Times New Roman"/>
                <w:color w:val="000000"/>
                <w:kern w:val="0"/>
                <w:szCs w:val="21"/>
                <w:shd w:val="clear" w:color="auto" w:fill="auto"/>
              </w:rPr>
            </w:pPr>
          </w:p>
        </w:tc>
        <w:tc>
          <w:tcPr>
            <w:tcW w:w="1559" w:type="dxa"/>
            <w:gridSpan w:val="2"/>
            <w:tcBorders>
              <w:top w:val="single" w:color="000000" w:sz="8" w:space="0"/>
              <w:left w:val="nil"/>
              <w:bottom w:val="nil"/>
              <w:right w:val="single" w:color="000000" w:sz="8" w:space="0"/>
            </w:tcBorders>
            <w:shd w:val="clear" w:color="auto" w:fill="auto"/>
            <w:vAlign w:val="center"/>
          </w:tcPr>
          <w:p>
            <w:pPr>
              <w:widowControl/>
              <w:spacing w:line="300" w:lineRule="exact"/>
              <w:jc w:val="center"/>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身份证号码</w:t>
            </w:r>
          </w:p>
        </w:tc>
        <w:tc>
          <w:tcPr>
            <w:tcW w:w="1707" w:type="dxa"/>
            <w:gridSpan w:val="4"/>
            <w:tcBorders>
              <w:top w:val="single" w:color="000000" w:sz="8" w:space="0"/>
              <w:left w:val="nil"/>
              <w:bottom w:val="nil"/>
              <w:right w:val="single" w:color="000000" w:sz="8" w:space="0"/>
            </w:tcBorders>
            <w:shd w:val="clear" w:color="auto" w:fill="auto"/>
            <w:vAlign w:val="center"/>
          </w:tcPr>
          <w:p>
            <w:pPr>
              <w:widowControl/>
              <w:spacing w:line="300" w:lineRule="exact"/>
              <w:jc w:val="center"/>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　</w:t>
            </w:r>
          </w:p>
        </w:tc>
        <w:tc>
          <w:tcPr>
            <w:tcW w:w="837" w:type="dxa"/>
            <w:tcBorders>
              <w:top w:val="nil"/>
              <w:left w:val="nil"/>
              <w:bottom w:val="nil"/>
              <w:right w:val="single" w:color="000000" w:sz="8" w:space="0"/>
            </w:tcBorders>
            <w:shd w:val="clear" w:color="auto" w:fill="auto"/>
            <w:vAlign w:val="center"/>
          </w:tcPr>
          <w:p>
            <w:pPr>
              <w:widowControl/>
              <w:spacing w:line="300" w:lineRule="exact"/>
              <w:jc w:val="center"/>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籍贯</w:t>
            </w:r>
          </w:p>
        </w:tc>
        <w:tc>
          <w:tcPr>
            <w:tcW w:w="1523" w:type="dxa"/>
            <w:gridSpan w:val="2"/>
            <w:tcBorders>
              <w:top w:val="single" w:color="000000" w:sz="8" w:space="0"/>
              <w:left w:val="nil"/>
              <w:bottom w:val="nil"/>
              <w:right w:val="single" w:color="000000" w:sz="8" w:space="0"/>
            </w:tcBorders>
            <w:shd w:val="clear" w:color="auto" w:fill="auto"/>
            <w:vAlign w:val="center"/>
          </w:tcPr>
          <w:p>
            <w:pPr>
              <w:widowControl/>
              <w:spacing w:line="300" w:lineRule="exact"/>
              <w:jc w:val="center"/>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　</w:t>
            </w:r>
          </w:p>
        </w:tc>
        <w:tc>
          <w:tcPr>
            <w:tcW w:w="1111" w:type="dxa"/>
            <w:tcBorders>
              <w:top w:val="single" w:color="000000" w:sz="8" w:space="0"/>
              <w:left w:val="nil"/>
              <w:bottom w:val="nil"/>
              <w:right w:val="single" w:color="000000" w:sz="8" w:space="0"/>
            </w:tcBorders>
            <w:shd w:val="clear" w:color="auto" w:fill="auto"/>
            <w:vAlign w:val="center"/>
          </w:tcPr>
          <w:p>
            <w:pPr>
              <w:widowControl/>
              <w:spacing w:line="300" w:lineRule="exact"/>
              <w:jc w:val="center"/>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家庭人口</w:t>
            </w:r>
          </w:p>
        </w:tc>
        <w:tc>
          <w:tcPr>
            <w:tcW w:w="699" w:type="dxa"/>
            <w:gridSpan w:val="2"/>
            <w:tcBorders>
              <w:top w:val="nil"/>
              <w:left w:val="nil"/>
              <w:bottom w:val="nil"/>
              <w:right w:val="single" w:color="auto" w:sz="8" w:space="0"/>
            </w:tcBorders>
            <w:shd w:val="clear" w:color="auto" w:fill="auto"/>
            <w:vAlign w:val="center"/>
          </w:tcPr>
          <w:p>
            <w:pPr>
              <w:widowControl/>
              <w:spacing w:line="300" w:lineRule="exact"/>
              <w:jc w:val="center"/>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　</w:t>
            </w:r>
          </w:p>
        </w:tc>
        <w:tc>
          <w:tcPr>
            <w:tcW w:w="1416" w:type="dxa"/>
            <w:gridSpan w:val="2"/>
            <w:vMerge w:val="continue"/>
            <w:tcBorders>
              <w:top w:val="nil"/>
              <w:left w:val="nil"/>
              <w:bottom w:val="nil"/>
              <w:right w:val="single" w:color="auto" w:sz="8" w:space="0"/>
            </w:tcBorders>
            <w:vAlign w:val="center"/>
          </w:tcPr>
          <w:p>
            <w:pPr>
              <w:widowControl/>
              <w:spacing w:line="300" w:lineRule="exact"/>
              <w:jc w:val="left"/>
              <w:rPr>
                <w:rFonts w:hint="default" w:ascii="Times New Roman" w:hAnsi="Times New Roman" w:cs="Times New Roman"/>
                <w:color w:val="000000"/>
                <w:kern w:val="0"/>
                <w:szCs w:val="21"/>
                <w:shd w:val="clear" w:color="auto" w:fill="auto"/>
              </w:rPr>
            </w:pPr>
          </w:p>
        </w:tc>
      </w:tr>
      <w:tr>
        <w:tblPrEx>
          <w:tblCellMar>
            <w:top w:w="0" w:type="dxa"/>
            <w:left w:w="108" w:type="dxa"/>
            <w:bottom w:w="0" w:type="dxa"/>
            <w:right w:w="108" w:type="dxa"/>
          </w:tblCellMar>
        </w:tblPrEx>
        <w:trPr>
          <w:trHeight w:val="546" w:hRule="atLeast"/>
        </w:trPr>
        <w:tc>
          <w:tcPr>
            <w:tcW w:w="828" w:type="dxa"/>
            <w:vMerge w:val="continue"/>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left"/>
              <w:rPr>
                <w:rFonts w:hint="default" w:ascii="Times New Roman" w:hAnsi="Times New Roman" w:cs="Times New Roman"/>
                <w:color w:val="000000"/>
                <w:kern w:val="0"/>
                <w:szCs w:val="21"/>
                <w:shd w:val="clear" w:color="auto" w:fill="auto"/>
              </w:rPr>
            </w:pPr>
          </w:p>
        </w:tc>
        <w:tc>
          <w:tcPr>
            <w:tcW w:w="1559" w:type="dxa"/>
            <w:gridSpan w:val="2"/>
            <w:tcBorders>
              <w:top w:val="single" w:color="000000" w:sz="8" w:space="0"/>
              <w:left w:val="nil"/>
              <w:bottom w:val="nil"/>
              <w:right w:val="single" w:color="000000" w:sz="8" w:space="0"/>
            </w:tcBorders>
            <w:shd w:val="clear" w:color="auto" w:fill="auto"/>
            <w:vAlign w:val="center"/>
          </w:tcPr>
          <w:p>
            <w:pPr>
              <w:widowControl/>
              <w:spacing w:line="300" w:lineRule="exact"/>
              <w:jc w:val="center"/>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户口所在地</w:t>
            </w:r>
          </w:p>
        </w:tc>
        <w:tc>
          <w:tcPr>
            <w:tcW w:w="2544" w:type="dxa"/>
            <w:gridSpan w:val="5"/>
            <w:tcBorders>
              <w:top w:val="single" w:color="000000" w:sz="8" w:space="0"/>
              <w:left w:val="nil"/>
              <w:bottom w:val="nil"/>
              <w:right w:val="single" w:color="000000" w:sz="8" w:space="0"/>
            </w:tcBorders>
            <w:shd w:val="clear" w:color="auto" w:fill="auto"/>
            <w:vAlign w:val="center"/>
          </w:tcPr>
          <w:p>
            <w:pPr>
              <w:widowControl/>
              <w:spacing w:line="300" w:lineRule="exact"/>
              <w:jc w:val="center"/>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　</w:t>
            </w:r>
          </w:p>
        </w:tc>
        <w:tc>
          <w:tcPr>
            <w:tcW w:w="1523" w:type="dxa"/>
            <w:gridSpan w:val="2"/>
            <w:tcBorders>
              <w:top w:val="single" w:color="000000" w:sz="8" w:space="0"/>
              <w:left w:val="nil"/>
              <w:bottom w:val="nil"/>
              <w:right w:val="single" w:color="000000" w:sz="8" w:space="0"/>
            </w:tcBorders>
            <w:shd w:val="clear" w:color="auto" w:fill="auto"/>
            <w:vAlign w:val="center"/>
          </w:tcPr>
          <w:p>
            <w:pPr>
              <w:widowControl/>
              <w:spacing w:line="300" w:lineRule="exact"/>
              <w:jc w:val="center"/>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本人手机号码</w:t>
            </w:r>
          </w:p>
        </w:tc>
        <w:tc>
          <w:tcPr>
            <w:tcW w:w="1810" w:type="dxa"/>
            <w:gridSpan w:val="3"/>
            <w:tcBorders>
              <w:top w:val="single" w:color="000000" w:sz="8" w:space="0"/>
              <w:left w:val="nil"/>
              <w:bottom w:val="nil"/>
              <w:right w:val="single" w:color="000000" w:sz="8" w:space="0"/>
            </w:tcBorders>
            <w:shd w:val="clear" w:color="auto" w:fill="auto"/>
            <w:vAlign w:val="center"/>
          </w:tcPr>
          <w:p>
            <w:pPr>
              <w:widowControl/>
              <w:spacing w:line="300" w:lineRule="exact"/>
              <w:jc w:val="center"/>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　</w:t>
            </w:r>
          </w:p>
        </w:tc>
        <w:tc>
          <w:tcPr>
            <w:tcW w:w="1416" w:type="dxa"/>
            <w:gridSpan w:val="2"/>
            <w:vMerge w:val="continue"/>
            <w:tcBorders>
              <w:top w:val="nil"/>
              <w:left w:val="nil"/>
              <w:bottom w:val="nil"/>
              <w:right w:val="single" w:color="auto" w:sz="8" w:space="0"/>
            </w:tcBorders>
            <w:vAlign w:val="center"/>
          </w:tcPr>
          <w:p>
            <w:pPr>
              <w:widowControl/>
              <w:spacing w:line="300" w:lineRule="exact"/>
              <w:jc w:val="left"/>
              <w:rPr>
                <w:rFonts w:hint="default" w:ascii="Times New Roman" w:hAnsi="Times New Roman" w:cs="Times New Roman"/>
                <w:color w:val="000000"/>
                <w:kern w:val="0"/>
                <w:szCs w:val="21"/>
                <w:shd w:val="clear" w:color="auto" w:fill="auto"/>
              </w:rPr>
            </w:pPr>
          </w:p>
        </w:tc>
      </w:tr>
      <w:tr>
        <w:tblPrEx>
          <w:tblCellMar>
            <w:top w:w="0" w:type="dxa"/>
            <w:left w:w="108" w:type="dxa"/>
            <w:bottom w:w="0" w:type="dxa"/>
            <w:right w:w="108" w:type="dxa"/>
          </w:tblCellMar>
        </w:tblPrEx>
        <w:trPr>
          <w:trHeight w:val="554" w:hRule="atLeast"/>
        </w:trPr>
        <w:tc>
          <w:tcPr>
            <w:tcW w:w="828" w:type="dxa"/>
            <w:vMerge w:val="continue"/>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left"/>
              <w:rPr>
                <w:rFonts w:hint="default" w:ascii="Times New Roman" w:hAnsi="Times New Roman" w:cs="Times New Roman"/>
                <w:color w:val="000000"/>
                <w:kern w:val="0"/>
                <w:szCs w:val="21"/>
                <w:shd w:val="clear" w:color="auto" w:fill="auto"/>
              </w:rPr>
            </w:pPr>
          </w:p>
        </w:tc>
        <w:tc>
          <w:tcPr>
            <w:tcW w:w="1559" w:type="dxa"/>
            <w:gridSpan w:val="2"/>
            <w:tcBorders>
              <w:top w:val="single" w:color="000000" w:sz="8" w:space="0"/>
              <w:left w:val="nil"/>
              <w:bottom w:val="single" w:color="000000" w:sz="8" w:space="0"/>
              <w:right w:val="single" w:color="000000" w:sz="8" w:space="0"/>
            </w:tcBorders>
            <w:shd w:val="clear" w:color="auto" w:fill="auto"/>
            <w:vAlign w:val="center"/>
          </w:tcPr>
          <w:p>
            <w:pPr>
              <w:widowControl/>
              <w:spacing w:line="300" w:lineRule="exact"/>
              <w:jc w:val="center"/>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现家庭住址</w:t>
            </w:r>
          </w:p>
        </w:tc>
        <w:tc>
          <w:tcPr>
            <w:tcW w:w="2544" w:type="dxa"/>
            <w:gridSpan w:val="5"/>
            <w:tcBorders>
              <w:top w:val="single" w:color="000000" w:sz="8" w:space="0"/>
              <w:left w:val="nil"/>
              <w:bottom w:val="single" w:color="000000" w:sz="8" w:space="0"/>
              <w:right w:val="single" w:color="000000" w:sz="8" w:space="0"/>
            </w:tcBorders>
            <w:shd w:val="clear" w:color="auto" w:fill="auto"/>
            <w:vAlign w:val="center"/>
          </w:tcPr>
          <w:p>
            <w:pPr>
              <w:widowControl/>
              <w:spacing w:line="300" w:lineRule="exact"/>
              <w:jc w:val="center"/>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　</w:t>
            </w:r>
          </w:p>
        </w:tc>
        <w:tc>
          <w:tcPr>
            <w:tcW w:w="1523" w:type="dxa"/>
            <w:gridSpan w:val="2"/>
            <w:tcBorders>
              <w:top w:val="single" w:color="000000" w:sz="8" w:space="0"/>
              <w:left w:val="nil"/>
              <w:bottom w:val="single" w:color="000000" w:sz="8" w:space="0"/>
              <w:right w:val="single" w:color="000000" w:sz="8" w:space="0"/>
            </w:tcBorders>
            <w:shd w:val="clear" w:color="auto" w:fill="auto"/>
            <w:vAlign w:val="center"/>
          </w:tcPr>
          <w:p>
            <w:pPr>
              <w:widowControl/>
              <w:spacing w:line="300" w:lineRule="exact"/>
              <w:jc w:val="center"/>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家长手机号码</w:t>
            </w:r>
          </w:p>
        </w:tc>
        <w:tc>
          <w:tcPr>
            <w:tcW w:w="1810" w:type="dxa"/>
            <w:gridSpan w:val="3"/>
            <w:tcBorders>
              <w:top w:val="single" w:color="000000" w:sz="8" w:space="0"/>
              <w:left w:val="nil"/>
              <w:bottom w:val="single" w:color="000000" w:sz="8" w:space="0"/>
              <w:right w:val="single" w:color="000000" w:sz="8" w:space="0"/>
            </w:tcBorders>
            <w:shd w:val="clear" w:color="auto" w:fill="auto"/>
            <w:vAlign w:val="center"/>
          </w:tcPr>
          <w:p>
            <w:pPr>
              <w:widowControl/>
              <w:spacing w:line="300" w:lineRule="exact"/>
              <w:jc w:val="center"/>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　</w:t>
            </w:r>
          </w:p>
        </w:tc>
        <w:tc>
          <w:tcPr>
            <w:tcW w:w="1416" w:type="dxa"/>
            <w:gridSpan w:val="2"/>
            <w:vMerge w:val="continue"/>
            <w:tcBorders>
              <w:top w:val="nil"/>
              <w:left w:val="nil"/>
              <w:bottom w:val="nil"/>
              <w:right w:val="single" w:color="auto" w:sz="8" w:space="0"/>
            </w:tcBorders>
            <w:vAlign w:val="center"/>
          </w:tcPr>
          <w:p>
            <w:pPr>
              <w:widowControl/>
              <w:spacing w:line="300" w:lineRule="exact"/>
              <w:jc w:val="left"/>
              <w:rPr>
                <w:rFonts w:hint="default" w:ascii="Times New Roman" w:hAnsi="Times New Roman" w:cs="Times New Roman"/>
                <w:color w:val="000000"/>
                <w:kern w:val="0"/>
                <w:szCs w:val="21"/>
                <w:shd w:val="clear" w:color="auto" w:fill="auto"/>
              </w:rPr>
            </w:pPr>
          </w:p>
        </w:tc>
      </w:tr>
      <w:tr>
        <w:tblPrEx>
          <w:tblCellMar>
            <w:top w:w="0" w:type="dxa"/>
            <w:left w:w="108" w:type="dxa"/>
            <w:bottom w:w="0" w:type="dxa"/>
            <w:right w:w="108" w:type="dxa"/>
          </w:tblCellMar>
        </w:tblPrEx>
        <w:trPr>
          <w:trHeight w:val="588" w:hRule="atLeast"/>
        </w:trPr>
        <w:tc>
          <w:tcPr>
            <w:tcW w:w="828"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家庭成员情况</w:t>
            </w:r>
          </w:p>
        </w:tc>
        <w:tc>
          <w:tcPr>
            <w:tcW w:w="1559" w:type="dxa"/>
            <w:gridSpan w:val="2"/>
            <w:tcBorders>
              <w:top w:val="single" w:color="000000" w:sz="8" w:space="0"/>
              <w:left w:val="nil"/>
              <w:bottom w:val="nil"/>
              <w:right w:val="single" w:color="000000" w:sz="8" w:space="0"/>
            </w:tcBorders>
            <w:shd w:val="clear" w:color="auto" w:fill="auto"/>
            <w:vAlign w:val="center"/>
          </w:tcPr>
          <w:p>
            <w:pPr>
              <w:widowControl/>
              <w:spacing w:line="300" w:lineRule="exact"/>
              <w:jc w:val="center"/>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姓名</w:t>
            </w:r>
          </w:p>
        </w:tc>
        <w:tc>
          <w:tcPr>
            <w:tcW w:w="686" w:type="dxa"/>
            <w:gridSpan w:val="2"/>
            <w:tcBorders>
              <w:top w:val="single" w:color="000000" w:sz="8" w:space="0"/>
              <w:left w:val="nil"/>
              <w:bottom w:val="single" w:color="000000" w:sz="8" w:space="0"/>
              <w:right w:val="single" w:color="000000" w:sz="8" w:space="0"/>
            </w:tcBorders>
            <w:shd w:val="clear" w:color="auto" w:fill="auto"/>
            <w:vAlign w:val="center"/>
          </w:tcPr>
          <w:p>
            <w:pPr>
              <w:widowControl/>
              <w:spacing w:line="300" w:lineRule="exact"/>
              <w:jc w:val="center"/>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年龄</w:t>
            </w:r>
          </w:p>
        </w:tc>
        <w:tc>
          <w:tcPr>
            <w:tcW w:w="874" w:type="dxa"/>
            <w:tcBorders>
              <w:top w:val="single" w:color="000000" w:sz="8" w:space="0"/>
              <w:left w:val="nil"/>
              <w:bottom w:val="nil"/>
              <w:right w:val="single" w:color="000000" w:sz="8" w:space="0"/>
            </w:tcBorders>
            <w:shd w:val="clear" w:color="auto" w:fill="auto"/>
            <w:vAlign w:val="center"/>
          </w:tcPr>
          <w:p>
            <w:pPr>
              <w:widowControl/>
              <w:spacing w:line="300" w:lineRule="exact"/>
              <w:jc w:val="center"/>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与学生关系</w:t>
            </w:r>
          </w:p>
        </w:tc>
        <w:tc>
          <w:tcPr>
            <w:tcW w:w="3723" w:type="dxa"/>
            <w:gridSpan w:val="6"/>
            <w:tcBorders>
              <w:top w:val="single" w:color="000000" w:sz="8" w:space="0"/>
              <w:left w:val="nil"/>
              <w:bottom w:val="nil"/>
              <w:right w:val="nil"/>
            </w:tcBorders>
            <w:shd w:val="clear" w:color="auto" w:fill="auto"/>
            <w:vAlign w:val="center"/>
          </w:tcPr>
          <w:p>
            <w:pPr>
              <w:widowControl/>
              <w:spacing w:line="300" w:lineRule="exact"/>
              <w:jc w:val="center"/>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工作（学习）单位</w:t>
            </w:r>
          </w:p>
        </w:tc>
        <w:tc>
          <w:tcPr>
            <w:tcW w:w="813" w:type="dxa"/>
            <w:gridSpan w:val="2"/>
            <w:tcBorders>
              <w:top w:val="single" w:color="auto" w:sz="8" w:space="0"/>
              <w:left w:val="single" w:color="auto" w:sz="8" w:space="0"/>
              <w:bottom w:val="nil"/>
              <w:right w:val="single" w:color="000000" w:sz="8" w:space="0"/>
            </w:tcBorders>
            <w:shd w:val="clear" w:color="auto" w:fill="auto"/>
            <w:vAlign w:val="center"/>
          </w:tcPr>
          <w:p>
            <w:pPr>
              <w:widowControl/>
              <w:spacing w:line="300" w:lineRule="exact"/>
              <w:jc w:val="center"/>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职业</w:t>
            </w:r>
          </w:p>
        </w:tc>
        <w:tc>
          <w:tcPr>
            <w:tcW w:w="1197" w:type="dxa"/>
            <w:tcBorders>
              <w:top w:val="single" w:color="auto" w:sz="8" w:space="0"/>
              <w:left w:val="nil"/>
              <w:bottom w:val="nil"/>
              <w:right w:val="single" w:color="auto" w:sz="8" w:space="0"/>
            </w:tcBorders>
            <w:shd w:val="clear" w:color="auto" w:fill="auto"/>
            <w:vAlign w:val="center"/>
          </w:tcPr>
          <w:p>
            <w:pPr>
              <w:widowControl/>
              <w:spacing w:line="300" w:lineRule="exact"/>
              <w:jc w:val="center"/>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健康状况</w:t>
            </w:r>
          </w:p>
        </w:tc>
      </w:tr>
      <w:tr>
        <w:tblPrEx>
          <w:tblCellMar>
            <w:top w:w="0" w:type="dxa"/>
            <w:left w:w="108" w:type="dxa"/>
            <w:bottom w:w="0" w:type="dxa"/>
            <w:right w:w="108" w:type="dxa"/>
          </w:tblCellMar>
        </w:tblPrEx>
        <w:trPr>
          <w:trHeight w:val="300" w:hRule="atLeast"/>
        </w:trPr>
        <w:tc>
          <w:tcPr>
            <w:tcW w:w="828" w:type="dxa"/>
            <w:vMerge w:val="continue"/>
            <w:tcBorders>
              <w:top w:val="nil"/>
              <w:left w:val="single" w:color="000000" w:sz="8" w:space="0"/>
              <w:bottom w:val="single" w:color="000000" w:sz="8" w:space="0"/>
              <w:right w:val="single" w:color="000000" w:sz="8" w:space="0"/>
            </w:tcBorders>
            <w:vAlign w:val="center"/>
          </w:tcPr>
          <w:p>
            <w:pPr>
              <w:widowControl/>
              <w:spacing w:line="300" w:lineRule="exact"/>
              <w:jc w:val="left"/>
              <w:rPr>
                <w:rFonts w:hint="default" w:ascii="Times New Roman" w:hAnsi="Times New Roman" w:cs="Times New Roman"/>
                <w:color w:val="000000"/>
                <w:kern w:val="0"/>
                <w:szCs w:val="21"/>
                <w:shd w:val="clear" w:color="auto" w:fill="auto"/>
              </w:rPr>
            </w:pPr>
          </w:p>
        </w:tc>
        <w:tc>
          <w:tcPr>
            <w:tcW w:w="1559" w:type="dxa"/>
            <w:gridSpan w:val="2"/>
            <w:tcBorders>
              <w:top w:val="single" w:color="000000" w:sz="8" w:space="0"/>
              <w:left w:val="nil"/>
              <w:bottom w:val="single" w:color="000000" w:sz="8" w:space="0"/>
              <w:right w:val="single" w:color="000000" w:sz="8" w:space="0"/>
            </w:tcBorders>
            <w:shd w:val="clear" w:color="auto" w:fill="auto"/>
            <w:vAlign w:val="center"/>
          </w:tcPr>
          <w:p>
            <w:pPr>
              <w:widowControl/>
              <w:spacing w:line="300" w:lineRule="exact"/>
              <w:jc w:val="center"/>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　</w:t>
            </w:r>
          </w:p>
        </w:tc>
        <w:tc>
          <w:tcPr>
            <w:tcW w:w="686" w:type="dxa"/>
            <w:gridSpan w:val="2"/>
            <w:tcBorders>
              <w:top w:val="single" w:color="000000" w:sz="8" w:space="0"/>
              <w:left w:val="nil"/>
              <w:bottom w:val="single" w:color="000000" w:sz="8" w:space="0"/>
              <w:right w:val="single" w:color="000000" w:sz="8" w:space="0"/>
            </w:tcBorders>
            <w:shd w:val="clear" w:color="auto" w:fill="auto"/>
            <w:vAlign w:val="center"/>
          </w:tcPr>
          <w:p>
            <w:pPr>
              <w:widowControl/>
              <w:spacing w:line="300" w:lineRule="exact"/>
              <w:jc w:val="center"/>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　</w:t>
            </w:r>
          </w:p>
        </w:tc>
        <w:tc>
          <w:tcPr>
            <w:tcW w:w="874" w:type="dxa"/>
            <w:tcBorders>
              <w:top w:val="single" w:color="000000" w:sz="8" w:space="0"/>
              <w:left w:val="nil"/>
              <w:bottom w:val="single" w:color="000000" w:sz="8" w:space="0"/>
              <w:right w:val="single" w:color="000000" w:sz="8" w:space="0"/>
            </w:tcBorders>
            <w:shd w:val="clear" w:color="auto" w:fill="auto"/>
            <w:vAlign w:val="center"/>
          </w:tcPr>
          <w:p>
            <w:pPr>
              <w:widowControl/>
              <w:spacing w:line="300" w:lineRule="exact"/>
              <w:jc w:val="left"/>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　</w:t>
            </w:r>
          </w:p>
        </w:tc>
        <w:tc>
          <w:tcPr>
            <w:tcW w:w="3723" w:type="dxa"/>
            <w:gridSpan w:val="6"/>
            <w:tcBorders>
              <w:top w:val="single" w:color="000000" w:sz="8" w:space="0"/>
              <w:left w:val="nil"/>
              <w:bottom w:val="single" w:color="000000" w:sz="8" w:space="0"/>
              <w:right w:val="nil"/>
            </w:tcBorders>
            <w:shd w:val="clear" w:color="auto" w:fill="auto"/>
            <w:vAlign w:val="center"/>
          </w:tcPr>
          <w:p>
            <w:pPr>
              <w:widowControl/>
              <w:spacing w:line="300" w:lineRule="exact"/>
              <w:jc w:val="center"/>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　</w:t>
            </w:r>
          </w:p>
        </w:tc>
        <w:tc>
          <w:tcPr>
            <w:tcW w:w="813" w:type="dxa"/>
            <w:gridSpan w:val="2"/>
            <w:tcBorders>
              <w:top w:val="single" w:color="000000" w:sz="8" w:space="0"/>
              <w:left w:val="single" w:color="auto" w:sz="8" w:space="0"/>
              <w:bottom w:val="single" w:color="000000" w:sz="8" w:space="0"/>
              <w:right w:val="nil"/>
            </w:tcBorders>
            <w:shd w:val="clear" w:color="auto" w:fill="auto"/>
            <w:vAlign w:val="center"/>
          </w:tcPr>
          <w:p>
            <w:pPr>
              <w:widowControl/>
              <w:spacing w:line="300" w:lineRule="exact"/>
              <w:jc w:val="left"/>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　</w:t>
            </w:r>
          </w:p>
        </w:tc>
        <w:tc>
          <w:tcPr>
            <w:tcW w:w="119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00" w:lineRule="exact"/>
              <w:jc w:val="left"/>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　</w:t>
            </w:r>
          </w:p>
        </w:tc>
      </w:tr>
      <w:tr>
        <w:tblPrEx>
          <w:tblCellMar>
            <w:top w:w="0" w:type="dxa"/>
            <w:left w:w="108" w:type="dxa"/>
            <w:bottom w:w="0" w:type="dxa"/>
            <w:right w:w="108" w:type="dxa"/>
          </w:tblCellMar>
        </w:tblPrEx>
        <w:trPr>
          <w:trHeight w:val="300" w:hRule="atLeast"/>
        </w:trPr>
        <w:tc>
          <w:tcPr>
            <w:tcW w:w="828" w:type="dxa"/>
            <w:vMerge w:val="continue"/>
            <w:tcBorders>
              <w:top w:val="nil"/>
              <w:left w:val="single" w:color="000000" w:sz="8" w:space="0"/>
              <w:bottom w:val="single" w:color="000000" w:sz="8" w:space="0"/>
              <w:right w:val="single" w:color="000000" w:sz="8" w:space="0"/>
            </w:tcBorders>
            <w:vAlign w:val="center"/>
          </w:tcPr>
          <w:p>
            <w:pPr>
              <w:widowControl/>
              <w:spacing w:line="300" w:lineRule="exact"/>
              <w:jc w:val="left"/>
              <w:rPr>
                <w:rFonts w:hint="default" w:ascii="Times New Roman" w:hAnsi="Times New Roman" w:cs="Times New Roman"/>
                <w:color w:val="000000"/>
                <w:kern w:val="0"/>
                <w:szCs w:val="21"/>
                <w:shd w:val="clear" w:color="auto" w:fill="auto"/>
              </w:rPr>
            </w:pPr>
          </w:p>
        </w:tc>
        <w:tc>
          <w:tcPr>
            <w:tcW w:w="1559" w:type="dxa"/>
            <w:gridSpan w:val="2"/>
            <w:tcBorders>
              <w:top w:val="single" w:color="000000" w:sz="8" w:space="0"/>
              <w:left w:val="nil"/>
              <w:bottom w:val="single" w:color="000000" w:sz="8" w:space="0"/>
              <w:right w:val="single" w:color="000000" w:sz="8" w:space="0"/>
            </w:tcBorders>
            <w:shd w:val="clear" w:color="auto" w:fill="auto"/>
            <w:vAlign w:val="center"/>
          </w:tcPr>
          <w:p>
            <w:pPr>
              <w:widowControl/>
              <w:spacing w:line="300" w:lineRule="exact"/>
              <w:jc w:val="left"/>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　</w:t>
            </w:r>
          </w:p>
        </w:tc>
        <w:tc>
          <w:tcPr>
            <w:tcW w:w="686" w:type="dxa"/>
            <w:gridSpan w:val="2"/>
            <w:tcBorders>
              <w:top w:val="single" w:color="000000" w:sz="8" w:space="0"/>
              <w:left w:val="nil"/>
              <w:bottom w:val="single" w:color="000000" w:sz="8" w:space="0"/>
              <w:right w:val="single" w:color="000000" w:sz="8" w:space="0"/>
            </w:tcBorders>
            <w:shd w:val="clear" w:color="auto" w:fill="auto"/>
            <w:vAlign w:val="center"/>
          </w:tcPr>
          <w:p>
            <w:pPr>
              <w:widowControl/>
              <w:spacing w:line="300" w:lineRule="exact"/>
              <w:jc w:val="center"/>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　</w:t>
            </w:r>
          </w:p>
        </w:tc>
        <w:tc>
          <w:tcPr>
            <w:tcW w:w="874" w:type="dxa"/>
            <w:tcBorders>
              <w:top w:val="single" w:color="000000" w:sz="8" w:space="0"/>
              <w:left w:val="nil"/>
              <w:bottom w:val="single" w:color="000000" w:sz="8" w:space="0"/>
              <w:right w:val="single" w:color="000000" w:sz="8" w:space="0"/>
            </w:tcBorders>
            <w:shd w:val="clear" w:color="auto" w:fill="auto"/>
            <w:vAlign w:val="center"/>
          </w:tcPr>
          <w:p>
            <w:pPr>
              <w:widowControl/>
              <w:spacing w:line="300" w:lineRule="exact"/>
              <w:jc w:val="left"/>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　</w:t>
            </w:r>
          </w:p>
        </w:tc>
        <w:tc>
          <w:tcPr>
            <w:tcW w:w="3723" w:type="dxa"/>
            <w:gridSpan w:val="6"/>
            <w:tcBorders>
              <w:top w:val="single" w:color="000000" w:sz="8" w:space="0"/>
              <w:left w:val="nil"/>
              <w:bottom w:val="single" w:color="000000" w:sz="8" w:space="0"/>
              <w:right w:val="nil"/>
            </w:tcBorders>
            <w:shd w:val="clear" w:color="auto" w:fill="auto"/>
            <w:vAlign w:val="center"/>
          </w:tcPr>
          <w:p>
            <w:pPr>
              <w:widowControl/>
              <w:spacing w:line="300" w:lineRule="exact"/>
              <w:jc w:val="center"/>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　</w:t>
            </w:r>
          </w:p>
        </w:tc>
        <w:tc>
          <w:tcPr>
            <w:tcW w:w="813" w:type="dxa"/>
            <w:gridSpan w:val="2"/>
            <w:tcBorders>
              <w:top w:val="single" w:color="000000" w:sz="8" w:space="0"/>
              <w:left w:val="single" w:color="auto" w:sz="8" w:space="0"/>
              <w:bottom w:val="single" w:color="000000" w:sz="8" w:space="0"/>
              <w:right w:val="single" w:color="000000" w:sz="8" w:space="0"/>
            </w:tcBorders>
            <w:shd w:val="clear" w:color="auto" w:fill="auto"/>
            <w:vAlign w:val="center"/>
          </w:tcPr>
          <w:p>
            <w:pPr>
              <w:widowControl/>
              <w:spacing w:line="300" w:lineRule="exact"/>
              <w:jc w:val="left"/>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　</w:t>
            </w:r>
          </w:p>
        </w:tc>
        <w:tc>
          <w:tcPr>
            <w:tcW w:w="1197" w:type="dxa"/>
            <w:tcBorders>
              <w:top w:val="nil"/>
              <w:left w:val="nil"/>
              <w:bottom w:val="single" w:color="000000" w:sz="8" w:space="0"/>
              <w:right w:val="single" w:color="auto" w:sz="8" w:space="0"/>
            </w:tcBorders>
            <w:shd w:val="clear" w:color="auto" w:fill="auto"/>
            <w:vAlign w:val="center"/>
          </w:tcPr>
          <w:p>
            <w:pPr>
              <w:widowControl/>
              <w:spacing w:line="300" w:lineRule="exact"/>
              <w:jc w:val="left"/>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　</w:t>
            </w:r>
          </w:p>
        </w:tc>
      </w:tr>
      <w:tr>
        <w:tblPrEx>
          <w:tblCellMar>
            <w:top w:w="0" w:type="dxa"/>
            <w:left w:w="108" w:type="dxa"/>
            <w:bottom w:w="0" w:type="dxa"/>
            <w:right w:w="108" w:type="dxa"/>
          </w:tblCellMar>
        </w:tblPrEx>
        <w:trPr>
          <w:trHeight w:val="300" w:hRule="atLeast"/>
        </w:trPr>
        <w:tc>
          <w:tcPr>
            <w:tcW w:w="828" w:type="dxa"/>
            <w:vMerge w:val="continue"/>
            <w:tcBorders>
              <w:top w:val="nil"/>
              <w:left w:val="single" w:color="000000" w:sz="8" w:space="0"/>
              <w:bottom w:val="single" w:color="000000" w:sz="8" w:space="0"/>
              <w:right w:val="single" w:color="000000" w:sz="8" w:space="0"/>
            </w:tcBorders>
            <w:vAlign w:val="center"/>
          </w:tcPr>
          <w:p>
            <w:pPr>
              <w:widowControl/>
              <w:spacing w:line="300" w:lineRule="exact"/>
              <w:jc w:val="left"/>
              <w:rPr>
                <w:rFonts w:hint="default" w:ascii="Times New Roman" w:hAnsi="Times New Roman" w:cs="Times New Roman"/>
                <w:color w:val="000000"/>
                <w:kern w:val="0"/>
                <w:szCs w:val="21"/>
                <w:shd w:val="clear" w:color="auto" w:fill="auto"/>
              </w:rPr>
            </w:pPr>
          </w:p>
        </w:tc>
        <w:tc>
          <w:tcPr>
            <w:tcW w:w="1559" w:type="dxa"/>
            <w:gridSpan w:val="2"/>
            <w:tcBorders>
              <w:top w:val="single" w:color="000000" w:sz="8" w:space="0"/>
              <w:left w:val="nil"/>
              <w:bottom w:val="single" w:color="000000" w:sz="8" w:space="0"/>
              <w:right w:val="single" w:color="000000" w:sz="8" w:space="0"/>
            </w:tcBorders>
            <w:shd w:val="clear" w:color="auto" w:fill="auto"/>
            <w:vAlign w:val="center"/>
          </w:tcPr>
          <w:p>
            <w:pPr>
              <w:widowControl/>
              <w:spacing w:line="300" w:lineRule="exact"/>
              <w:jc w:val="left"/>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　</w:t>
            </w:r>
          </w:p>
        </w:tc>
        <w:tc>
          <w:tcPr>
            <w:tcW w:w="686" w:type="dxa"/>
            <w:gridSpan w:val="2"/>
            <w:tcBorders>
              <w:top w:val="single" w:color="000000" w:sz="8" w:space="0"/>
              <w:left w:val="nil"/>
              <w:bottom w:val="single" w:color="000000" w:sz="8" w:space="0"/>
              <w:right w:val="single" w:color="000000" w:sz="8" w:space="0"/>
            </w:tcBorders>
            <w:shd w:val="clear" w:color="auto" w:fill="auto"/>
            <w:vAlign w:val="center"/>
          </w:tcPr>
          <w:p>
            <w:pPr>
              <w:widowControl/>
              <w:spacing w:line="300" w:lineRule="exact"/>
              <w:jc w:val="center"/>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　</w:t>
            </w:r>
          </w:p>
        </w:tc>
        <w:tc>
          <w:tcPr>
            <w:tcW w:w="874" w:type="dxa"/>
            <w:tcBorders>
              <w:top w:val="single" w:color="000000" w:sz="8" w:space="0"/>
              <w:left w:val="nil"/>
              <w:bottom w:val="single" w:color="000000" w:sz="8" w:space="0"/>
              <w:right w:val="single" w:color="000000" w:sz="8" w:space="0"/>
            </w:tcBorders>
            <w:shd w:val="clear" w:color="auto" w:fill="auto"/>
            <w:vAlign w:val="center"/>
          </w:tcPr>
          <w:p>
            <w:pPr>
              <w:widowControl/>
              <w:spacing w:line="300" w:lineRule="exact"/>
              <w:jc w:val="left"/>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　</w:t>
            </w:r>
          </w:p>
        </w:tc>
        <w:tc>
          <w:tcPr>
            <w:tcW w:w="3723" w:type="dxa"/>
            <w:gridSpan w:val="6"/>
            <w:tcBorders>
              <w:top w:val="single" w:color="000000" w:sz="8" w:space="0"/>
              <w:left w:val="nil"/>
              <w:bottom w:val="single" w:color="000000" w:sz="8" w:space="0"/>
              <w:right w:val="nil"/>
            </w:tcBorders>
            <w:shd w:val="clear" w:color="auto" w:fill="auto"/>
            <w:vAlign w:val="center"/>
          </w:tcPr>
          <w:p>
            <w:pPr>
              <w:widowControl/>
              <w:spacing w:line="300" w:lineRule="exact"/>
              <w:jc w:val="center"/>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　</w:t>
            </w:r>
          </w:p>
        </w:tc>
        <w:tc>
          <w:tcPr>
            <w:tcW w:w="813" w:type="dxa"/>
            <w:gridSpan w:val="2"/>
            <w:tcBorders>
              <w:top w:val="single" w:color="000000" w:sz="8" w:space="0"/>
              <w:left w:val="single" w:color="auto" w:sz="8" w:space="0"/>
              <w:bottom w:val="single" w:color="000000" w:sz="8" w:space="0"/>
              <w:right w:val="single" w:color="000000" w:sz="8" w:space="0"/>
            </w:tcBorders>
            <w:shd w:val="clear" w:color="auto" w:fill="auto"/>
            <w:vAlign w:val="center"/>
          </w:tcPr>
          <w:p>
            <w:pPr>
              <w:widowControl/>
              <w:spacing w:line="300" w:lineRule="exact"/>
              <w:jc w:val="left"/>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　</w:t>
            </w:r>
          </w:p>
        </w:tc>
        <w:tc>
          <w:tcPr>
            <w:tcW w:w="1197" w:type="dxa"/>
            <w:tcBorders>
              <w:top w:val="nil"/>
              <w:left w:val="nil"/>
              <w:bottom w:val="single" w:color="000000" w:sz="8" w:space="0"/>
              <w:right w:val="single" w:color="auto" w:sz="8" w:space="0"/>
            </w:tcBorders>
            <w:shd w:val="clear" w:color="auto" w:fill="auto"/>
            <w:vAlign w:val="center"/>
          </w:tcPr>
          <w:p>
            <w:pPr>
              <w:widowControl/>
              <w:spacing w:line="300" w:lineRule="exact"/>
              <w:jc w:val="left"/>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　</w:t>
            </w:r>
          </w:p>
        </w:tc>
      </w:tr>
      <w:tr>
        <w:tblPrEx>
          <w:tblCellMar>
            <w:top w:w="0" w:type="dxa"/>
            <w:left w:w="108" w:type="dxa"/>
            <w:bottom w:w="0" w:type="dxa"/>
            <w:right w:w="108" w:type="dxa"/>
          </w:tblCellMar>
        </w:tblPrEx>
        <w:trPr>
          <w:trHeight w:val="300" w:hRule="atLeast"/>
        </w:trPr>
        <w:tc>
          <w:tcPr>
            <w:tcW w:w="828" w:type="dxa"/>
            <w:vMerge w:val="continue"/>
            <w:tcBorders>
              <w:top w:val="nil"/>
              <w:left w:val="single" w:color="000000" w:sz="8" w:space="0"/>
              <w:bottom w:val="single" w:color="000000" w:sz="8" w:space="0"/>
              <w:right w:val="single" w:color="000000" w:sz="8" w:space="0"/>
            </w:tcBorders>
            <w:vAlign w:val="center"/>
          </w:tcPr>
          <w:p>
            <w:pPr>
              <w:widowControl/>
              <w:spacing w:line="300" w:lineRule="exact"/>
              <w:jc w:val="left"/>
              <w:rPr>
                <w:rFonts w:hint="default" w:ascii="Times New Roman" w:hAnsi="Times New Roman" w:cs="Times New Roman"/>
                <w:color w:val="000000"/>
                <w:kern w:val="0"/>
                <w:szCs w:val="21"/>
                <w:shd w:val="clear" w:color="auto" w:fill="auto"/>
              </w:rPr>
            </w:pPr>
          </w:p>
        </w:tc>
        <w:tc>
          <w:tcPr>
            <w:tcW w:w="1559" w:type="dxa"/>
            <w:gridSpan w:val="2"/>
            <w:tcBorders>
              <w:top w:val="single" w:color="000000" w:sz="8" w:space="0"/>
              <w:left w:val="nil"/>
              <w:bottom w:val="single" w:color="000000" w:sz="8" w:space="0"/>
              <w:right w:val="single" w:color="000000" w:sz="8" w:space="0"/>
            </w:tcBorders>
            <w:shd w:val="clear" w:color="auto" w:fill="auto"/>
            <w:vAlign w:val="center"/>
          </w:tcPr>
          <w:p>
            <w:pPr>
              <w:widowControl/>
              <w:spacing w:line="300" w:lineRule="exact"/>
              <w:jc w:val="left"/>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　</w:t>
            </w:r>
          </w:p>
        </w:tc>
        <w:tc>
          <w:tcPr>
            <w:tcW w:w="686" w:type="dxa"/>
            <w:gridSpan w:val="2"/>
            <w:tcBorders>
              <w:top w:val="single" w:color="000000" w:sz="8" w:space="0"/>
              <w:left w:val="nil"/>
              <w:bottom w:val="single" w:color="000000" w:sz="8" w:space="0"/>
              <w:right w:val="single" w:color="000000" w:sz="8" w:space="0"/>
            </w:tcBorders>
            <w:shd w:val="clear" w:color="auto" w:fill="auto"/>
            <w:vAlign w:val="center"/>
          </w:tcPr>
          <w:p>
            <w:pPr>
              <w:widowControl/>
              <w:spacing w:line="300" w:lineRule="exact"/>
              <w:jc w:val="center"/>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　</w:t>
            </w:r>
          </w:p>
        </w:tc>
        <w:tc>
          <w:tcPr>
            <w:tcW w:w="874" w:type="dxa"/>
            <w:tcBorders>
              <w:top w:val="single" w:color="000000" w:sz="8" w:space="0"/>
              <w:left w:val="nil"/>
              <w:bottom w:val="single" w:color="000000" w:sz="8" w:space="0"/>
              <w:right w:val="single" w:color="000000" w:sz="8" w:space="0"/>
            </w:tcBorders>
            <w:shd w:val="clear" w:color="auto" w:fill="auto"/>
            <w:vAlign w:val="center"/>
          </w:tcPr>
          <w:p>
            <w:pPr>
              <w:widowControl/>
              <w:spacing w:line="300" w:lineRule="exact"/>
              <w:jc w:val="left"/>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　</w:t>
            </w:r>
          </w:p>
        </w:tc>
        <w:tc>
          <w:tcPr>
            <w:tcW w:w="3723" w:type="dxa"/>
            <w:gridSpan w:val="6"/>
            <w:tcBorders>
              <w:top w:val="single" w:color="000000" w:sz="8" w:space="0"/>
              <w:left w:val="nil"/>
              <w:bottom w:val="single" w:color="000000" w:sz="8" w:space="0"/>
              <w:right w:val="nil"/>
            </w:tcBorders>
            <w:shd w:val="clear" w:color="auto" w:fill="auto"/>
            <w:vAlign w:val="center"/>
          </w:tcPr>
          <w:p>
            <w:pPr>
              <w:widowControl/>
              <w:spacing w:line="300" w:lineRule="exact"/>
              <w:jc w:val="center"/>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　</w:t>
            </w:r>
          </w:p>
        </w:tc>
        <w:tc>
          <w:tcPr>
            <w:tcW w:w="813" w:type="dxa"/>
            <w:gridSpan w:val="2"/>
            <w:tcBorders>
              <w:top w:val="single" w:color="000000" w:sz="8" w:space="0"/>
              <w:left w:val="single" w:color="auto" w:sz="8" w:space="0"/>
              <w:bottom w:val="single" w:color="000000" w:sz="8" w:space="0"/>
              <w:right w:val="single" w:color="000000" w:sz="8" w:space="0"/>
            </w:tcBorders>
            <w:shd w:val="clear" w:color="auto" w:fill="auto"/>
            <w:vAlign w:val="center"/>
          </w:tcPr>
          <w:p>
            <w:pPr>
              <w:widowControl/>
              <w:spacing w:line="300" w:lineRule="exact"/>
              <w:jc w:val="left"/>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　</w:t>
            </w:r>
          </w:p>
        </w:tc>
        <w:tc>
          <w:tcPr>
            <w:tcW w:w="1197" w:type="dxa"/>
            <w:tcBorders>
              <w:top w:val="nil"/>
              <w:left w:val="nil"/>
              <w:bottom w:val="single" w:color="000000" w:sz="8" w:space="0"/>
              <w:right w:val="single" w:color="auto" w:sz="8" w:space="0"/>
            </w:tcBorders>
            <w:shd w:val="clear" w:color="auto" w:fill="auto"/>
            <w:vAlign w:val="center"/>
          </w:tcPr>
          <w:p>
            <w:pPr>
              <w:widowControl/>
              <w:spacing w:line="300" w:lineRule="exact"/>
              <w:jc w:val="left"/>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　</w:t>
            </w:r>
          </w:p>
        </w:tc>
      </w:tr>
      <w:tr>
        <w:tblPrEx>
          <w:tblCellMar>
            <w:top w:w="0" w:type="dxa"/>
            <w:left w:w="108" w:type="dxa"/>
            <w:bottom w:w="0" w:type="dxa"/>
            <w:right w:w="108" w:type="dxa"/>
          </w:tblCellMar>
        </w:tblPrEx>
        <w:trPr>
          <w:trHeight w:val="2585" w:hRule="atLeast"/>
        </w:trPr>
        <w:tc>
          <w:tcPr>
            <w:tcW w:w="828" w:type="dxa"/>
            <w:tcBorders>
              <w:top w:val="nil"/>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特殊群体类型</w:t>
            </w:r>
          </w:p>
        </w:tc>
        <w:tc>
          <w:tcPr>
            <w:tcW w:w="8852" w:type="dxa"/>
            <w:gridSpan w:val="14"/>
            <w:tcBorders>
              <w:top w:val="single" w:color="000000" w:sz="8" w:space="0"/>
              <w:left w:val="nil"/>
              <w:bottom w:val="single" w:color="000000" w:sz="8" w:space="0"/>
              <w:right w:val="single" w:color="000000" w:sz="8" w:space="0"/>
            </w:tcBorders>
            <w:shd w:val="clear" w:color="auto" w:fill="auto"/>
            <w:vAlign w:val="center"/>
          </w:tcPr>
          <w:p>
            <w:pPr>
              <w:widowControl/>
              <w:spacing w:line="300" w:lineRule="exact"/>
              <w:jc w:val="left"/>
              <w:rPr>
                <w:rFonts w:hint="default" w:ascii="Times New Roman" w:hAnsi="Times New Roman" w:cs="Times New Roman"/>
                <w:color w:val="000000"/>
                <w:kern w:val="0"/>
                <w:sz w:val="24"/>
                <w:szCs w:val="24"/>
                <w:shd w:val="clear" w:color="auto" w:fill="auto"/>
              </w:rPr>
            </w:pPr>
            <w:r>
              <w:rPr>
                <w:rFonts w:hint="default" w:ascii="Times New Roman" w:hAnsi="Times New Roman" w:cs="Times New Roman"/>
                <w:color w:val="000000"/>
                <w:kern w:val="0"/>
                <w:sz w:val="24"/>
                <w:szCs w:val="24"/>
                <w:shd w:val="clear" w:color="auto" w:fill="auto"/>
              </w:rPr>
              <w:t>脱贫户（原建档立卡）家庭学生：　　　　　　　　</w:t>
            </w:r>
            <w:r>
              <w:rPr>
                <w:rFonts w:hint="default" w:ascii="Times New Roman" w:hAnsi="Times New Roman" w:cs="Times New Roman"/>
                <w:color w:val="000000"/>
                <w:kern w:val="0"/>
                <w:sz w:val="24"/>
                <w:szCs w:val="24"/>
                <w:shd w:val="clear" w:color="auto" w:fill="auto"/>
              </w:rPr>
              <w:sym w:font="Wingdings 2" w:char="00A3"/>
            </w:r>
            <w:r>
              <w:rPr>
                <w:rFonts w:hint="default" w:ascii="Times New Roman" w:hAnsi="Times New Roman" w:cs="Times New Roman"/>
                <w:color w:val="000000"/>
                <w:kern w:val="0"/>
                <w:sz w:val="24"/>
                <w:szCs w:val="24"/>
                <w:shd w:val="clear" w:color="auto" w:fill="auto"/>
              </w:rPr>
              <w:t xml:space="preserve">是；  </w:t>
            </w:r>
          </w:p>
          <w:p>
            <w:pPr>
              <w:widowControl/>
              <w:spacing w:line="300" w:lineRule="exact"/>
              <w:jc w:val="left"/>
              <w:rPr>
                <w:rFonts w:hint="default" w:ascii="Times New Roman" w:hAnsi="Times New Roman" w:cs="Times New Roman"/>
                <w:color w:val="000000"/>
                <w:kern w:val="0"/>
                <w:sz w:val="24"/>
                <w:szCs w:val="24"/>
                <w:shd w:val="clear" w:color="auto" w:fill="auto"/>
              </w:rPr>
            </w:pPr>
            <w:r>
              <w:rPr>
                <w:rFonts w:hint="default" w:ascii="Times New Roman" w:hAnsi="Times New Roman" w:cs="Times New Roman"/>
                <w:color w:val="000000"/>
                <w:kern w:val="0"/>
                <w:sz w:val="24"/>
                <w:szCs w:val="24"/>
                <w:shd w:val="clear" w:color="auto" w:fill="auto"/>
              </w:rPr>
              <w:t xml:space="preserve">脱贫不稳定家庭学生（原建档立卡学生）：　　　　□是；     </w:t>
            </w:r>
          </w:p>
          <w:p>
            <w:pPr>
              <w:widowControl/>
              <w:spacing w:line="300" w:lineRule="exact"/>
              <w:jc w:val="left"/>
              <w:rPr>
                <w:rFonts w:hint="default" w:ascii="Times New Roman" w:hAnsi="Times New Roman" w:cs="Times New Roman"/>
                <w:color w:val="000000"/>
                <w:kern w:val="0"/>
                <w:sz w:val="24"/>
                <w:szCs w:val="24"/>
                <w:shd w:val="clear" w:color="auto" w:fill="auto"/>
              </w:rPr>
            </w:pPr>
            <w:r>
              <w:rPr>
                <w:rFonts w:hint="default" w:ascii="Times New Roman" w:hAnsi="Times New Roman" w:cs="Times New Roman"/>
                <w:color w:val="000000"/>
                <w:kern w:val="0"/>
                <w:sz w:val="24"/>
                <w:szCs w:val="24"/>
                <w:shd w:val="clear" w:color="auto" w:fill="auto"/>
              </w:rPr>
              <w:t>农村低保家庭学生：　　□是；　　　城市低保家庭学生：　　　　　　　</w:t>
            </w:r>
            <w:r>
              <w:rPr>
                <w:rFonts w:hint="default" w:ascii="Times New Roman" w:hAnsi="Times New Roman" w:cs="Times New Roman"/>
                <w:color w:val="000000"/>
                <w:kern w:val="0"/>
                <w:sz w:val="24"/>
                <w:szCs w:val="24"/>
                <w:shd w:val="clear" w:color="auto" w:fill="auto"/>
              </w:rPr>
              <w:sym w:font="Wingdings 2" w:char="00A3"/>
            </w:r>
            <w:r>
              <w:rPr>
                <w:rFonts w:hint="default" w:ascii="Times New Roman" w:hAnsi="Times New Roman" w:cs="Times New Roman"/>
                <w:color w:val="000000"/>
                <w:kern w:val="0"/>
                <w:sz w:val="24"/>
                <w:szCs w:val="24"/>
                <w:shd w:val="clear" w:color="auto" w:fill="auto"/>
              </w:rPr>
              <w:t>是；</w:t>
            </w:r>
          </w:p>
          <w:p>
            <w:pPr>
              <w:widowControl/>
              <w:spacing w:line="300" w:lineRule="exact"/>
              <w:jc w:val="left"/>
              <w:rPr>
                <w:rFonts w:hint="default" w:ascii="Times New Roman" w:hAnsi="Times New Roman" w:cs="Times New Roman"/>
                <w:color w:val="000000"/>
                <w:kern w:val="0"/>
                <w:sz w:val="24"/>
                <w:szCs w:val="24"/>
                <w:shd w:val="clear" w:color="auto" w:fill="auto"/>
              </w:rPr>
            </w:pPr>
            <w:r>
              <w:rPr>
                <w:rFonts w:hint="default" w:ascii="Times New Roman" w:hAnsi="Times New Roman" w:cs="Times New Roman"/>
                <w:color w:val="000000"/>
                <w:kern w:val="0"/>
                <w:sz w:val="24"/>
                <w:szCs w:val="24"/>
                <w:shd w:val="clear" w:color="auto" w:fill="auto"/>
              </w:rPr>
              <w:t>残疾家庭学生：　　　　□是；　　　残疾学生：</w:t>
            </w:r>
            <w:r>
              <w:rPr>
                <w:rFonts w:hint="default" w:ascii="Times New Roman" w:hAnsi="Times New Roman" w:cs="Times New Roman"/>
                <w:color w:val="000000"/>
                <w:w w:val="98"/>
                <w:kern w:val="0"/>
                <w:sz w:val="24"/>
                <w:szCs w:val="24"/>
                <w:shd w:val="clear" w:color="auto" w:fill="auto"/>
              </w:rPr>
              <w:t>　　　　　　　　</w:t>
            </w:r>
            <w:r>
              <w:rPr>
                <w:rFonts w:hint="default" w:ascii="Times New Roman" w:hAnsi="Times New Roman" w:cs="Times New Roman"/>
                <w:color w:val="000000"/>
                <w:spacing w:val="-6"/>
                <w:w w:val="98"/>
                <w:kern w:val="0"/>
                <w:sz w:val="24"/>
                <w:szCs w:val="24"/>
                <w:shd w:val="clear" w:color="auto" w:fill="auto"/>
              </w:rPr>
              <w:t>　</w:t>
            </w:r>
            <w:r>
              <w:rPr>
                <w:rFonts w:hint="default" w:ascii="Times New Roman" w:hAnsi="Times New Roman" w:cs="Times New Roman"/>
                <w:color w:val="000000"/>
                <w:spacing w:val="-11"/>
                <w:w w:val="98"/>
                <w:kern w:val="0"/>
                <w:sz w:val="24"/>
                <w:szCs w:val="24"/>
                <w:shd w:val="clear" w:color="auto" w:fill="auto"/>
              </w:rPr>
              <w:t xml:space="preserve">　　 </w:t>
            </w:r>
            <w:r>
              <w:rPr>
                <w:rFonts w:hint="default" w:ascii="Times New Roman" w:hAnsi="Times New Roman" w:cs="Times New Roman"/>
                <w:color w:val="000000"/>
                <w:kern w:val="0"/>
                <w:sz w:val="24"/>
                <w:szCs w:val="24"/>
                <w:shd w:val="clear" w:color="auto" w:fill="auto"/>
              </w:rPr>
              <w:t>□是；</w:t>
            </w:r>
          </w:p>
          <w:p>
            <w:pPr>
              <w:widowControl/>
              <w:spacing w:line="300" w:lineRule="exact"/>
              <w:jc w:val="left"/>
              <w:rPr>
                <w:rFonts w:hint="default" w:ascii="Times New Roman" w:hAnsi="Times New Roman" w:cs="Times New Roman"/>
                <w:color w:val="000000"/>
                <w:kern w:val="0"/>
                <w:sz w:val="24"/>
                <w:szCs w:val="24"/>
                <w:shd w:val="clear" w:color="auto" w:fill="auto"/>
              </w:rPr>
            </w:pPr>
            <w:r>
              <w:rPr>
                <w:rFonts w:hint="default" w:ascii="Times New Roman" w:hAnsi="Times New Roman" w:cs="Times New Roman"/>
                <w:color w:val="000000"/>
                <w:kern w:val="0"/>
                <w:sz w:val="24"/>
                <w:szCs w:val="24"/>
                <w:shd w:val="clear" w:color="auto" w:fill="auto"/>
              </w:rPr>
              <w:t>孤儿学生：　　　　　　□是；　　　事实无人抚养儿童：　　　　　　　</w:t>
            </w:r>
            <w:r>
              <w:rPr>
                <w:rFonts w:hint="default" w:ascii="Times New Roman" w:hAnsi="Times New Roman" w:cs="Times New Roman"/>
                <w:color w:val="000000"/>
                <w:kern w:val="0"/>
                <w:sz w:val="24"/>
                <w:szCs w:val="24"/>
                <w:shd w:val="clear" w:color="auto" w:fill="auto"/>
              </w:rPr>
              <w:sym w:font="Wingdings 2" w:char="00A3"/>
            </w:r>
            <w:r>
              <w:rPr>
                <w:rFonts w:hint="default" w:ascii="Times New Roman" w:hAnsi="Times New Roman" w:cs="Times New Roman"/>
                <w:color w:val="000000"/>
                <w:kern w:val="0"/>
                <w:sz w:val="24"/>
                <w:szCs w:val="24"/>
                <w:shd w:val="clear" w:color="auto" w:fill="auto"/>
              </w:rPr>
              <w:t>是；</w:t>
            </w:r>
          </w:p>
          <w:p>
            <w:pPr>
              <w:widowControl/>
              <w:spacing w:line="300" w:lineRule="exact"/>
              <w:jc w:val="left"/>
              <w:rPr>
                <w:rFonts w:hint="default" w:ascii="Times New Roman" w:hAnsi="Times New Roman" w:cs="Times New Roman"/>
                <w:color w:val="000000"/>
                <w:kern w:val="0"/>
                <w:sz w:val="24"/>
                <w:szCs w:val="24"/>
                <w:shd w:val="clear" w:color="auto" w:fill="auto"/>
              </w:rPr>
            </w:pPr>
            <w:r>
              <w:rPr>
                <w:rFonts w:hint="default" w:ascii="Times New Roman" w:hAnsi="Times New Roman" w:cs="Times New Roman"/>
                <w:color w:val="000000"/>
                <w:kern w:val="0"/>
                <w:sz w:val="24"/>
                <w:szCs w:val="24"/>
                <w:shd w:val="clear" w:color="auto" w:fill="auto"/>
              </w:rPr>
              <w:t>特困救助供养学生：　　□是；　　　11个原连片特殊困难地区：</w:t>
            </w:r>
            <w:r>
              <w:rPr>
                <w:rFonts w:hint="default" w:ascii="Times New Roman" w:hAnsi="Times New Roman" w:cs="Times New Roman"/>
                <w:color w:val="000000"/>
                <w:spacing w:val="-6"/>
                <w:kern w:val="0"/>
                <w:sz w:val="24"/>
                <w:szCs w:val="24"/>
                <w:shd w:val="clear" w:color="auto" w:fill="auto"/>
              </w:rPr>
              <w:t>　　　　</w:t>
            </w:r>
            <w:r>
              <w:rPr>
                <w:rFonts w:hint="default" w:ascii="Times New Roman" w:hAnsi="Times New Roman" w:cs="Times New Roman"/>
                <w:color w:val="000000"/>
                <w:kern w:val="0"/>
                <w:sz w:val="24"/>
                <w:szCs w:val="24"/>
                <w:shd w:val="clear" w:color="auto" w:fill="auto"/>
              </w:rPr>
              <w:sym w:font="Wingdings 2" w:char="00A3"/>
            </w:r>
            <w:r>
              <w:rPr>
                <w:rFonts w:hint="default" w:ascii="Times New Roman" w:hAnsi="Times New Roman" w:cs="Times New Roman"/>
                <w:color w:val="000000"/>
                <w:kern w:val="0"/>
                <w:sz w:val="24"/>
                <w:szCs w:val="24"/>
                <w:shd w:val="clear" w:color="auto" w:fill="auto"/>
              </w:rPr>
              <w:t>是；</w:t>
            </w:r>
          </w:p>
          <w:p>
            <w:pPr>
              <w:widowControl/>
              <w:spacing w:line="300" w:lineRule="exact"/>
              <w:jc w:val="left"/>
              <w:rPr>
                <w:rFonts w:hint="default" w:ascii="Times New Roman" w:hAnsi="Times New Roman" w:cs="Times New Roman"/>
                <w:color w:val="000000"/>
                <w:kern w:val="0"/>
                <w:sz w:val="24"/>
                <w:szCs w:val="24"/>
                <w:shd w:val="clear" w:color="auto" w:fill="auto"/>
              </w:rPr>
            </w:pPr>
            <w:r>
              <w:rPr>
                <w:rFonts w:hint="default" w:ascii="Times New Roman" w:hAnsi="Times New Roman" w:cs="Times New Roman"/>
                <w:color w:val="000000"/>
                <w:kern w:val="0"/>
                <w:sz w:val="24"/>
                <w:szCs w:val="24"/>
                <w:shd w:val="clear" w:color="auto" w:fill="auto"/>
              </w:rPr>
              <w:t>烈士子女：　　　　　　□是；</w:t>
            </w:r>
          </w:p>
          <w:p>
            <w:pPr>
              <w:widowControl/>
              <w:spacing w:line="300" w:lineRule="exact"/>
              <w:jc w:val="left"/>
              <w:rPr>
                <w:rFonts w:hint="default" w:ascii="Times New Roman" w:hAnsi="Times New Roman" w:cs="Times New Roman"/>
                <w:color w:val="000000"/>
                <w:kern w:val="0"/>
                <w:sz w:val="24"/>
                <w:szCs w:val="24"/>
                <w:shd w:val="clear" w:color="auto" w:fill="auto"/>
              </w:rPr>
            </w:pPr>
            <w:r>
              <w:rPr>
                <w:rFonts w:hint="default" w:ascii="Times New Roman" w:hAnsi="Times New Roman" w:cs="Times New Roman"/>
                <w:color w:val="000000"/>
                <w:kern w:val="0"/>
                <w:sz w:val="24"/>
                <w:szCs w:val="24"/>
                <w:shd w:val="clear" w:color="auto" w:fill="auto"/>
              </w:rPr>
              <w:t>涉农专业：　　　　　　□是；</w:t>
            </w:r>
          </w:p>
          <w:p>
            <w:pPr>
              <w:widowControl/>
              <w:spacing w:line="300" w:lineRule="exact"/>
              <w:jc w:val="left"/>
              <w:rPr>
                <w:rFonts w:hint="default" w:ascii="Times New Roman" w:hAnsi="Times New Roman" w:cs="Times New Roman"/>
                <w:color w:val="000000"/>
                <w:kern w:val="0"/>
                <w:sz w:val="24"/>
                <w:szCs w:val="24"/>
                <w:shd w:val="clear" w:color="auto" w:fill="auto"/>
              </w:rPr>
            </w:pPr>
            <w:r>
              <w:rPr>
                <w:rFonts w:hint="default" w:ascii="Times New Roman" w:hAnsi="Times New Roman" w:cs="Times New Roman"/>
                <w:color w:val="000000"/>
                <w:kern w:val="0"/>
                <w:sz w:val="24"/>
                <w:szCs w:val="24"/>
                <w:shd w:val="clear" w:color="auto" w:fill="auto"/>
              </w:rPr>
              <w:t>学生本人或其家庭成员患重大疾病：　　　　　　□是</w:t>
            </w:r>
          </w:p>
        </w:tc>
      </w:tr>
      <w:tr>
        <w:tblPrEx>
          <w:tblCellMar>
            <w:top w:w="0" w:type="dxa"/>
            <w:left w:w="108" w:type="dxa"/>
            <w:bottom w:w="0" w:type="dxa"/>
            <w:right w:w="108" w:type="dxa"/>
          </w:tblCellMar>
        </w:tblPrEx>
        <w:trPr>
          <w:trHeight w:val="1121" w:hRule="atLeast"/>
        </w:trPr>
        <w:tc>
          <w:tcPr>
            <w:tcW w:w="1679" w:type="dxa"/>
            <w:gridSpan w:val="2"/>
            <w:tcBorders>
              <w:top w:val="nil"/>
              <w:left w:val="single" w:color="000000" w:sz="8" w:space="0"/>
              <w:right w:val="single" w:color="000000" w:sz="8" w:space="0"/>
            </w:tcBorders>
            <w:shd w:val="clear" w:color="auto" w:fill="auto"/>
            <w:vAlign w:val="center"/>
          </w:tcPr>
          <w:p>
            <w:pPr>
              <w:widowControl/>
              <w:spacing w:line="300" w:lineRule="exact"/>
              <w:jc w:val="center"/>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承诺</w:t>
            </w:r>
          </w:p>
        </w:tc>
        <w:tc>
          <w:tcPr>
            <w:tcW w:w="8001" w:type="dxa"/>
            <w:gridSpan w:val="13"/>
            <w:tcBorders>
              <w:top w:val="single" w:color="000000" w:sz="8" w:space="0"/>
              <w:left w:val="nil"/>
              <w:right w:val="single" w:color="000000" w:sz="8" w:space="0"/>
            </w:tcBorders>
            <w:shd w:val="clear" w:color="auto" w:fill="auto"/>
          </w:tcPr>
          <w:p>
            <w:pPr>
              <w:widowControl/>
              <w:spacing w:line="300" w:lineRule="exact"/>
              <w:jc w:val="left"/>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　</w:t>
            </w:r>
          </w:p>
          <w:p>
            <w:pPr>
              <w:widowControl/>
              <w:spacing w:line="300" w:lineRule="exact"/>
              <w:jc w:val="left"/>
              <w:rPr>
                <w:rFonts w:hint="default" w:ascii="Times New Roman" w:hAnsi="Times New Roman" w:cs="Times New Roman"/>
                <w:color w:val="000000"/>
                <w:kern w:val="0"/>
                <w:szCs w:val="21"/>
                <w:shd w:val="clear" w:color="auto" w:fill="auto"/>
              </w:rPr>
            </w:pPr>
          </w:p>
          <w:p>
            <w:pPr>
              <w:widowControl/>
              <w:spacing w:line="300" w:lineRule="exact"/>
              <w:jc w:val="left"/>
              <w:rPr>
                <w:rFonts w:hint="default" w:ascii="Times New Roman" w:hAnsi="Times New Roman" w:cs="Times New Roman"/>
                <w:color w:val="000000"/>
                <w:kern w:val="0"/>
                <w:szCs w:val="21"/>
                <w:shd w:val="clear" w:color="auto" w:fill="auto"/>
              </w:rPr>
            </w:pPr>
          </w:p>
          <w:p>
            <w:pPr>
              <w:widowControl/>
              <w:spacing w:line="300" w:lineRule="exact"/>
              <w:jc w:val="center"/>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　</w:t>
            </w:r>
          </w:p>
          <w:p>
            <w:pPr>
              <w:widowControl/>
              <w:spacing w:line="300" w:lineRule="exact"/>
              <w:jc w:val="center"/>
              <w:rPr>
                <w:rFonts w:hint="default" w:ascii="Times New Roman" w:hAnsi="Times New Roman" w:cs="Times New Roman"/>
                <w:color w:val="000000"/>
                <w:kern w:val="0"/>
                <w:szCs w:val="21"/>
                <w:shd w:val="clear" w:color="auto" w:fill="auto"/>
              </w:rPr>
            </w:pPr>
            <w:r>
              <w:rPr>
                <w:rFonts w:hint="default" w:ascii="Times New Roman" w:hAnsi="Times New Roman" w:cs="Times New Roman"/>
                <w:b/>
                <w:color w:val="000000"/>
                <w:kern w:val="0"/>
                <w:sz w:val="24"/>
                <w:szCs w:val="24"/>
                <w:shd w:val="clear" w:color="auto" w:fill="auto"/>
              </w:rPr>
              <w:t>申请学生承诺对以上信息的真实性负责。</w:t>
            </w:r>
            <w:r>
              <w:rPr>
                <w:rFonts w:hint="default" w:ascii="Times New Roman" w:hAnsi="Times New Roman" w:cs="Times New Roman"/>
                <w:color w:val="000000"/>
                <w:kern w:val="0"/>
                <w:szCs w:val="21"/>
                <w:shd w:val="clear" w:color="auto" w:fill="auto"/>
              </w:rPr>
              <w:t>确认签名：</w:t>
            </w:r>
          </w:p>
          <w:p>
            <w:pPr>
              <w:widowControl/>
              <w:spacing w:line="300" w:lineRule="exact"/>
              <w:jc w:val="center"/>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Cs w:val="21"/>
                <w:shd w:val="clear" w:color="auto" w:fill="auto"/>
              </w:rPr>
              <w:t xml:space="preserve">                                                年    月   日</w:t>
            </w:r>
          </w:p>
        </w:tc>
      </w:tr>
      <w:tr>
        <w:tblPrEx>
          <w:tblCellMar>
            <w:top w:w="0" w:type="dxa"/>
            <w:left w:w="108" w:type="dxa"/>
            <w:bottom w:w="0" w:type="dxa"/>
            <w:right w:w="108" w:type="dxa"/>
          </w:tblCellMar>
        </w:tblPrEx>
        <w:trPr>
          <w:trHeight w:val="476" w:hRule="atLeast"/>
        </w:trPr>
        <w:tc>
          <w:tcPr>
            <w:tcW w:w="9680" w:type="dxa"/>
            <w:gridSpan w:val="15"/>
            <w:tcBorders>
              <w:top w:val="single" w:color="auto" w:sz="8" w:space="0"/>
              <w:left w:val="single" w:color="auto" w:sz="8" w:space="0"/>
              <w:bottom w:val="single" w:color="auto" w:sz="8" w:space="0"/>
              <w:right w:val="single" w:color="000000" w:sz="8" w:space="0"/>
            </w:tcBorders>
            <w:shd w:val="clear" w:color="auto" w:fill="auto"/>
            <w:vAlign w:val="center"/>
          </w:tcPr>
          <w:p>
            <w:pPr>
              <w:widowControl/>
              <w:spacing w:line="300" w:lineRule="exact"/>
              <w:jc w:val="left"/>
              <w:rPr>
                <w:rFonts w:hint="default" w:ascii="Times New Roman" w:hAnsi="Times New Roman" w:cs="Times New Roman"/>
                <w:color w:val="000000"/>
                <w:kern w:val="0"/>
                <w:sz w:val="24"/>
                <w:szCs w:val="24"/>
                <w:shd w:val="clear" w:color="auto" w:fill="auto"/>
              </w:rPr>
            </w:pPr>
            <w:r>
              <w:rPr>
                <w:rFonts w:hint="default" w:ascii="Times New Roman" w:hAnsi="Times New Roman" w:cs="Times New Roman"/>
                <w:color w:val="000000"/>
                <w:kern w:val="0"/>
                <w:sz w:val="24"/>
                <w:szCs w:val="24"/>
                <w:shd w:val="clear" w:color="auto" w:fill="auto"/>
              </w:rPr>
              <w:t xml:space="preserve">班级审核意见：  </w:t>
            </w:r>
            <w:r>
              <w:rPr>
                <w:rFonts w:hint="default" w:ascii="Times New Roman" w:hAnsi="Times New Roman" w:cs="Times New Roman"/>
                <w:b/>
                <w:color w:val="000000"/>
                <w:kern w:val="0"/>
                <w:sz w:val="24"/>
                <w:szCs w:val="24"/>
                <w:shd w:val="clear" w:color="auto" w:fill="auto"/>
              </w:rPr>
              <w:t>特别困难</w:t>
            </w:r>
            <w:r>
              <w:rPr>
                <w:rFonts w:hint="default" w:ascii="Times New Roman" w:hAnsi="Times New Roman" w:cs="Times New Roman"/>
                <w:color w:val="000000"/>
                <w:kern w:val="0"/>
                <w:sz w:val="24"/>
                <w:szCs w:val="24"/>
                <w:shd w:val="clear" w:color="auto" w:fill="auto"/>
              </w:rPr>
              <w:t xml:space="preserve">:□        </w:t>
            </w:r>
            <w:r>
              <w:rPr>
                <w:rFonts w:hint="default" w:ascii="Times New Roman" w:hAnsi="Times New Roman" w:cs="Times New Roman"/>
                <w:b/>
                <w:color w:val="000000"/>
                <w:kern w:val="0"/>
                <w:sz w:val="24"/>
                <w:szCs w:val="24"/>
                <w:shd w:val="clear" w:color="auto" w:fill="auto"/>
              </w:rPr>
              <w:t>比较困难</w:t>
            </w:r>
            <w:r>
              <w:rPr>
                <w:rFonts w:hint="default" w:ascii="Times New Roman" w:hAnsi="Times New Roman" w:cs="Times New Roman"/>
                <w:color w:val="000000"/>
                <w:kern w:val="0"/>
                <w:sz w:val="24"/>
                <w:szCs w:val="24"/>
                <w:shd w:val="clear" w:color="auto" w:fill="auto"/>
              </w:rPr>
              <w:t xml:space="preserve">: □         </w:t>
            </w:r>
            <w:r>
              <w:rPr>
                <w:rFonts w:hint="default" w:ascii="Times New Roman" w:hAnsi="Times New Roman" w:cs="Times New Roman"/>
                <w:b/>
                <w:color w:val="000000"/>
                <w:kern w:val="0"/>
                <w:sz w:val="24"/>
                <w:szCs w:val="24"/>
                <w:shd w:val="clear" w:color="auto" w:fill="auto"/>
              </w:rPr>
              <w:t>一般困难</w:t>
            </w:r>
            <w:r>
              <w:rPr>
                <w:rFonts w:hint="default" w:ascii="Times New Roman" w:hAnsi="Times New Roman" w:cs="Times New Roman"/>
                <w:color w:val="000000"/>
                <w:kern w:val="0"/>
                <w:sz w:val="24"/>
                <w:szCs w:val="24"/>
                <w:shd w:val="clear" w:color="auto" w:fill="auto"/>
              </w:rPr>
              <w:t>:□</w:t>
            </w:r>
          </w:p>
        </w:tc>
      </w:tr>
      <w:tr>
        <w:tblPrEx>
          <w:tblCellMar>
            <w:top w:w="0" w:type="dxa"/>
            <w:left w:w="108" w:type="dxa"/>
            <w:bottom w:w="0" w:type="dxa"/>
            <w:right w:w="108" w:type="dxa"/>
          </w:tblCellMar>
        </w:tblPrEx>
        <w:trPr>
          <w:trHeight w:val="348" w:hRule="atLeast"/>
        </w:trPr>
        <w:tc>
          <w:tcPr>
            <w:tcW w:w="2795" w:type="dxa"/>
            <w:gridSpan w:val="4"/>
            <w:tcBorders>
              <w:top w:val="single" w:color="auto" w:sz="8" w:space="0"/>
              <w:left w:val="single" w:color="000000" w:sz="8" w:space="0"/>
              <w:bottom w:val="nil"/>
              <w:right w:val="single" w:color="000000" w:sz="8" w:space="0"/>
            </w:tcBorders>
            <w:shd w:val="clear" w:color="auto" w:fill="auto"/>
          </w:tcPr>
          <w:p>
            <w:pPr>
              <w:widowControl/>
              <w:spacing w:line="300" w:lineRule="exact"/>
              <w:jc w:val="left"/>
              <w:rPr>
                <w:rFonts w:hint="default" w:ascii="Times New Roman" w:hAnsi="Times New Roman" w:cs="Times New Roman"/>
                <w:color w:val="000000"/>
                <w:kern w:val="0"/>
                <w:sz w:val="24"/>
                <w:szCs w:val="24"/>
                <w:shd w:val="clear" w:color="auto" w:fill="auto"/>
              </w:rPr>
            </w:pPr>
            <w:r>
              <w:rPr>
                <w:rFonts w:hint="default" w:ascii="Times New Roman" w:hAnsi="Times New Roman" w:cs="Times New Roman"/>
                <w:color w:val="000000"/>
                <w:kern w:val="0"/>
                <w:sz w:val="24"/>
                <w:szCs w:val="24"/>
                <w:shd w:val="clear" w:color="auto" w:fill="auto"/>
              </w:rPr>
              <w:t>班主任意见：</w:t>
            </w:r>
          </w:p>
        </w:tc>
        <w:tc>
          <w:tcPr>
            <w:tcW w:w="3106" w:type="dxa"/>
            <w:gridSpan w:val="5"/>
            <w:tcBorders>
              <w:top w:val="single" w:color="auto" w:sz="8" w:space="0"/>
              <w:left w:val="nil"/>
              <w:bottom w:val="nil"/>
              <w:right w:val="single" w:color="000000" w:sz="8" w:space="0"/>
            </w:tcBorders>
            <w:shd w:val="clear" w:color="auto" w:fill="auto"/>
          </w:tcPr>
          <w:p>
            <w:pPr>
              <w:widowControl/>
              <w:spacing w:line="300" w:lineRule="exact"/>
              <w:jc w:val="left"/>
              <w:rPr>
                <w:rFonts w:hint="default" w:ascii="Times New Roman" w:hAnsi="Times New Roman" w:cs="Times New Roman"/>
                <w:color w:val="000000"/>
                <w:kern w:val="0"/>
                <w:sz w:val="24"/>
                <w:szCs w:val="24"/>
                <w:shd w:val="clear" w:color="auto" w:fill="auto"/>
              </w:rPr>
            </w:pPr>
            <w:r>
              <w:rPr>
                <w:rFonts w:hint="default" w:ascii="Times New Roman" w:hAnsi="Times New Roman" w:cs="Times New Roman"/>
                <w:color w:val="000000"/>
                <w:kern w:val="0"/>
                <w:sz w:val="24"/>
                <w:szCs w:val="24"/>
                <w:shd w:val="clear" w:color="auto" w:fill="auto"/>
              </w:rPr>
              <w:t>　系部审核意见：</w:t>
            </w:r>
          </w:p>
        </w:tc>
        <w:tc>
          <w:tcPr>
            <w:tcW w:w="3779" w:type="dxa"/>
            <w:gridSpan w:val="6"/>
            <w:tcBorders>
              <w:top w:val="single" w:color="auto" w:sz="8" w:space="0"/>
              <w:left w:val="nil"/>
              <w:bottom w:val="nil"/>
              <w:right w:val="single" w:color="000000" w:sz="8" w:space="0"/>
            </w:tcBorders>
            <w:shd w:val="clear" w:color="auto" w:fill="auto"/>
          </w:tcPr>
          <w:p>
            <w:pPr>
              <w:widowControl/>
              <w:spacing w:line="300" w:lineRule="exact"/>
              <w:jc w:val="left"/>
              <w:rPr>
                <w:rFonts w:hint="default" w:ascii="Times New Roman" w:hAnsi="Times New Roman" w:cs="Times New Roman"/>
                <w:color w:val="000000"/>
                <w:kern w:val="0"/>
                <w:sz w:val="24"/>
                <w:szCs w:val="24"/>
                <w:shd w:val="clear" w:color="auto" w:fill="auto"/>
              </w:rPr>
            </w:pPr>
            <w:r>
              <w:rPr>
                <w:rFonts w:hint="default" w:ascii="Times New Roman" w:hAnsi="Times New Roman" w:cs="Times New Roman"/>
                <w:color w:val="000000"/>
                <w:kern w:val="0"/>
                <w:sz w:val="24"/>
                <w:szCs w:val="24"/>
                <w:shd w:val="clear" w:color="auto" w:fill="auto"/>
              </w:rPr>
              <w:t>　学院（校）审核意见：</w:t>
            </w:r>
          </w:p>
        </w:tc>
      </w:tr>
      <w:tr>
        <w:tblPrEx>
          <w:tblCellMar>
            <w:top w:w="0" w:type="dxa"/>
            <w:left w:w="108" w:type="dxa"/>
            <w:bottom w:w="0" w:type="dxa"/>
            <w:right w:w="108" w:type="dxa"/>
          </w:tblCellMar>
        </w:tblPrEx>
        <w:trPr>
          <w:trHeight w:val="312" w:hRule="atLeast"/>
        </w:trPr>
        <w:tc>
          <w:tcPr>
            <w:tcW w:w="2795" w:type="dxa"/>
            <w:gridSpan w:val="4"/>
            <w:vMerge w:val="restart"/>
            <w:tcBorders>
              <w:top w:val="nil"/>
              <w:left w:val="single" w:color="000000" w:sz="8" w:space="0"/>
              <w:bottom w:val="nil"/>
              <w:right w:val="single" w:color="000000" w:sz="8" w:space="0"/>
            </w:tcBorders>
            <w:vAlign w:val="center"/>
          </w:tcPr>
          <w:p>
            <w:pPr>
              <w:widowControl/>
              <w:spacing w:line="300" w:lineRule="exact"/>
              <w:jc w:val="left"/>
              <w:rPr>
                <w:rFonts w:hint="default" w:ascii="Times New Roman" w:hAnsi="Times New Roman" w:cs="Times New Roman"/>
                <w:color w:val="000000"/>
                <w:kern w:val="0"/>
                <w:sz w:val="24"/>
                <w:szCs w:val="24"/>
                <w:shd w:val="clear" w:color="auto" w:fill="auto"/>
              </w:rPr>
            </w:pPr>
          </w:p>
        </w:tc>
        <w:tc>
          <w:tcPr>
            <w:tcW w:w="3106" w:type="dxa"/>
            <w:gridSpan w:val="5"/>
            <w:vMerge w:val="restart"/>
            <w:tcBorders>
              <w:top w:val="nil"/>
              <w:left w:val="single" w:color="000000" w:sz="8" w:space="0"/>
              <w:bottom w:val="nil"/>
              <w:right w:val="single" w:color="000000" w:sz="8" w:space="0"/>
            </w:tcBorders>
            <w:vAlign w:val="center"/>
          </w:tcPr>
          <w:p>
            <w:pPr>
              <w:widowControl/>
              <w:spacing w:line="300" w:lineRule="exact"/>
              <w:jc w:val="left"/>
              <w:rPr>
                <w:rFonts w:hint="default" w:ascii="Times New Roman" w:hAnsi="Times New Roman" w:cs="Times New Roman"/>
                <w:color w:val="000000"/>
                <w:kern w:val="0"/>
                <w:sz w:val="24"/>
                <w:szCs w:val="24"/>
                <w:shd w:val="clear" w:color="auto" w:fill="auto"/>
              </w:rPr>
            </w:pPr>
          </w:p>
          <w:p>
            <w:pPr>
              <w:widowControl/>
              <w:spacing w:line="300" w:lineRule="exact"/>
              <w:jc w:val="left"/>
              <w:rPr>
                <w:rFonts w:hint="default" w:ascii="Times New Roman" w:hAnsi="Times New Roman" w:cs="Times New Roman"/>
                <w:color w:val="000000"/>
                <w:kern w:val="0"/>
                <w:sz w:val="24"/>
                <w:szCs w:val="24"/>
                <w:shd w:val="clear" w:color="auto" w:fill="auto"/>
              </w:rPr>
            </w:pPr>
          </w:p>
        </w:tc>
        <w:tc>
          <w:tcPr>
            <w:tcW w:w="3779" w:type="dxa"/>
            <w:gridSpan w:val="6"/>
            <w:vMerge w:val="restart"/>
            <w:tcBorders>
              <w:top w:val="nil"/>
              <w:left w:val="single" w:color="000000" w:sz="8" w:space="0"/>
              <w:bottom w:val="nil"/>
              <w:right w:val="single" w:color="000000" w:sz="8" w:space="0"/>
            </w:tcBorders>
            <w:vAlign w:val="center"/>
          </w:tcPr>
          <w:p>
            <w:pPr>
              <w:widowControl/>
              <w:spacing w:line="300" w:lineRule="exact"/>
              <w:jc w:val="left"/>
              <w:rPr>
                <w:rFonts w:hint="default" w:ascii="Times New Roman" w:hAnsi="Times New Roman" w:cs="Times New Roman"/>
                <w:color w:val="000000"/>
                <w:kern w:val="0"/>
                <w:sz w:val="24"/>
                <w:szCs w:val="24"/>
                <w:shd w:val="clear" w:color="auto" w:fill="auto"/>
              </w:rPr>
            </w:pPr>
          </w:p>
          <w:p>
            <w:pPr>
              <w:widowControl/>
              <w:spacing w:line="300" w:lineRule="exact"/>
              <w:jc w:val="left"/>
              <w:rPr>
                <w:rFonts w:hint="default" w:ascii="Times New Roman" w:hAnsi="Times New Roman" w:cs="Times New Roman"/>
                <w:color w:val="000000"/>
                <w:kern w:val="0"/>
                <w:sz w:val="24"/>
                <w:szCs w:val="24"/>
                <w:shd w:val="clear" w:color="auto" w:fill="auto"/>
              </w:rPr>
            </w:pPr>
          </w:p>
        </w:tc>
      </w:tr>
      <w:tr>
        <w:tblPrEx>
          <w:tblCellMar>
            <w:top w:w="0" w:type="dxa"/>
            <w:left w:w="108" w:type="dxa"/>
            <w:bottom w:w="0" w:type="dxa"/>
            <w:right w:w="108" w:type="dxa"/>
          </w:tblCellMar>
        </w:tblPrEx>
        <w:trPr>
          <w:trHeight w:val="312" w:hRule="atLeast"/>
        </w:trPr>
        <w:tc>
          <w:tcPr>
            <w:tcW w:w="2795" w:type="dxa"/>
            <w:gridSpan w:val="4"/>
            <w:vMerge w:val="continue"/>
            <w:tcBorders>
              <w:top w:val="nil"/>
              <w:left w:val="single" w:color="000000" w:sz="8" w:space="0"/>
              <w:bottom w:val="nil"/>
              <w:right w:val="single" w:color="000000" w:sz="8" w:space="0"/>
            </w:tcBorders>
            <w:vAlign w:val="center"/>
          </w:tcPr>
          <w:p>
            <w:pPr>
              <w:widowControl/>
              <w:spacing w:line="300" w:lineRule="exact"/>
              <w:jc w:val="left"/>
              <w:rPr>
                <w:rFonts w:hint="default" w:ascii="Times New Roman" w:hAnsi="Times New Roman" w:cs="Times New Roman"/>
                <w:color w:val="000000"/>
                <w:kern w:val="0"/>
                <w:sz w:val="24"/>
                <w:szCs w:val="24"/>
                <w:shd w:val="clear" w:color="auto" w:fill="auto"/>
              </w:rPr>
            </w:pPr>
          </w:p>
        </w:tc>
        <w:tc>
          <w:tcPr>
            <w:tcW w:w="3106" w:type="dxa"/>
            <w:gridSpan w:val="5"/>
            <w:vMerge w:val="continue"/>
            <w:tcBorders>
              <w:top w:val="nil"/>
              <w:left w:val="single" w:color="000000" w:sz="8" w:space="0"/>
              <w:bottom w:val="nil"/>
              <w:right w:val="single" w:color="000000" w:sz="8" w:space="0"/>
            </w:tcBorders>
            <w:vAlign w:val="center"/>
          </w:tcPr>
          <w:p>
            <w:pPr>
              <w:widowControl/>
              <w:spacing w:line="300" w:lineRule="exact"/>
              <w:jc w:val="left"/>
              <w:rPr>
                <w:rFonts w:hint="default" w:ascii="Times New Roman" w:hAnsi="Times New Roman" w:cs="Times New Roman"/>
                <w:color w:val="000000"/>
                <w:kern w:val="0"/>
                <w:sz w:val="24"/>
                <w:szCs w:val="24"/>
                <w:shd w:val="clear" w:color="auto" w:fill="auto"/>
              </w:rPr>
            </w:pPr>
          </w:p>
        </w:tc>
        <w:tc>
          <w:tcPr>
            <w:tcW w:w="3779" w:type="dxa"/>
            <w:gridSpan w:val="6"/>
            <w:vMerge w:val="continue"/>
            <w:tcBorders>
              <w:top w:val="nil"/>
              <w:left w:val="single" w:color="000000" w:sz="8" w:space="0"/>
              <w:bottom w:val="nil"/>
              <w:right w:val="single" w:color="000000" w:sz="8" w:space="0"/>
            </w:tcBorders>
            <w:vAlign w:val="center"/>
          </w:tcPr>
          <w:p>
            <w:pPr>
              <w:widowControl/>
              <w:spacing w:line="300" w:lineRule="exact"/>
              <w:jc w:val="left"/>
              <w:rPr>
                <w:rFonts w:hint="default" w:ascii="Times New Roman" w:hAnsi="Times New Roman" w:cs="Times New Roman"/>
                <w:color w:val="000000"/>
                <w:kern w:val="0"/>
                <w:sz w:val="24"/>
                <w:szCs w:val="24"/>
                <w:shd w:val="clear" w:color="auto" w:fill="auto"/>
              </w:rPr>
            </w:pPr>
          </w:p>
        </w:tc>
      </w:tr>
      <w:tr>
        <w:tblPrEx>
          <w:tblCellMar>
            <w:top w:w="0" w:type="dxa"/>
            <w:left w:w="108" w:type="dxa"/>
            <w:bottom w:w="0" w:type="dxa"/>
            <w:right w:w="108" w:type="dxa"/>
          </w:tblCellMar>
        </w:tblPrEx>
        <w:trPr>
          <w:trHeight w:val="312" w:hRule="atLeast"/>
        </w:trPr>
        <w:tc>
          <w:tcPr>
            <w:tcW w:w="2795" w:type="dxa"/>
            <w:gridSpan w:val="4"/>
            <w:tcBorders>
              <w:top w:val="nil"/>
              <w:left w:val="single" w:color="000000" w:sz="8" w:space="0"/>
              <w:bottom w:val="nil"/>
              <w:right w:val="single" w:color="000000" w:sz="8" w:space="0"/>
            </w:tcBorders>
            <w:shd w:val="clear" w:color="auto" w:fill="auto"/>
          </w:tcPr>
          <w:p>
            <w:pPr>
              <w:widowControl/>
              <w:spacing w:line="300" w:lineRule="exact"/>
              <w:rPr>
                <w:rFonts w:hint="default" w:ascii="Times New Roman" w:hAnsi="Times New Roman" w:cs="Times New Roman"/>
                <w:color w:val="000000"/>
                <w:kern w:val="0"/>
                <w:sz w:val="24"/>
                <w:szCs w:val="24"/>
                <w:shd w:val="clear" w:color="auto" w:fill="auto"/>
              </w:rPr>
            </w:pPr>
          </w:p>
        </w:tc>
        <w:tc>
          <w:tcPr>
            <w:tcW w:w="3106" w:type="dxa"/>
            <w:gridSpan w:val="5"/>
            <w:tcBorders>
              <w:top w:val="nil"/>
              <w:left w:val="nil"/>
              <w:bottom w:val="nil"/>
              <w:right w:val="single" w:color="000000" w:sz="8" w:space="0"/>
            </w:tcBorders>
            <w:shd w:val="clear" w:color="auto" w:fill="auto"/>
          </w:tcPr>
          <w:p>
            <w:pPr>
              <w:widowControl/>
              <w:spacing w:line="300" w:lineRule="exact"/>
              <w:jc w:val="left"/>
              <w:rPr>
                <w:rFonts w:hint="default" w:ascii="Times New Roman" w:hAnsi="Times New Roman" w:cs="Times New Roman"/>
                <w:color w:val="000000"/>
                <w:kern w:val="0"/>
                <w:sz w:val="24"/>
                <w:szCs w:val="24"/>
                <w:shd w:val="clear" w:color="auto" w:fill="auto"/>
              </w:rPr>
            </w:pPr>
          </w:p>
        </w:tc>
        <w:tc>
          <w:tcPr>
            <w:tcW w:w="3779" w:type="dxa"/>
            <w:gridSpan w:val="6"/>
            <w:tcBorders>
              <w:top w:val="nil"/>
              <w:left w:val="nil"/>
              <w:bottom w:val="nil"/>
              <w:right w:val="single" w:color="000000" w:sz="8" w:space="0"/>
            </w:tcBorders>
            <w:shd w:val="clear" w:color="auto" w:fill="auto"/>
          </w:tcPr>
          <w:p>
            <w:pPr>
              <w:widowControl/>
              <w:spacing w:line="300" w:lineRule="exact"/>
              <w:jc w:val="left"/>
              <w:rPr>
                <w:rFonts w:hint="default" w:ascii="Times New Roman" w:hAnsi="Times New Roman" w:cs="Times New Roman"/>
                <w:color w:val="000000"/>
                <w:kern w:val="0"/>
                <w:sz w:val="24"/>
                <w:szCs w:val="24"/>
                <w:shd w:val="clear" w:color="auto" w:fill="auto"/>
              </w:rPr>
            </w:pPr>
          </w:p>
        </w:tc>
      </w:tr>
      <w:tr>
        <w:tblPrEx>
          <w:tblCellMar>
            <w:top w:w="0" w:type="dxa"/>
            <w:left w:w="108" w:type="dxa"/>
            <w:bottom w:w="0" w:type="dxa"/>
            <w:right w:w="108" w:type="dxa"/>
          </w:tblCellMar>
        </w:tblPrEx>
        <w:trPr>
          <w:trHeight w:val="68" w:hRule="atLeast"/>
        </w:trPr>
        <w:tc>
          <w:tcPr>
            <w:tcW w:w="2795" w:type="dxa"/>
            <w:gridSpan w:val="4"/>
            <w:tcBorders>
              <w:top w:val="nil"/>
              <w:left w:val="single" w:color="000000" w:sz="8" w:space="0"/>
              <w:bottom w:val="single" w:color="auto" w:sz="8" w:space="0"/>
              <w:right w:val="single" w:color="000000" w:sz="8" w:space="0"/>
            </w:tcBorders>
            <w:shd w:val="clear" w:color="auto" w:fill="auto"/>
          </w:tcPr>
          <w:p>
            <w:pPr>
              <w:widowControl/>
              <w:spacing w:line="300" w:lineRule="exact"/>
              <w:jc w:val="left"/>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4"/>
                <w:szCs w:val="24"/>
                <w:shd w:val="clear" w:color="auto" w:fill="auto"/>
              </w:rPr>
              <w:t>签名：</w:t>
            </w:r>
          </w:p>
        </w:tc>
        <w:tc>
          <w:tcPr>
            <w:tcW w:w="3106" w:type="dxa"/>
            <w:gridSpan w:val="5"/>
            <w:tcBorders>
              <w:top w:val="nil"/>
              <w:left w:val="nil"/>
              <w:bottom w:val="single" w:color="auto" w:sz="8" w:space="0"/>
              <w:right w:val="single" w:color="000000" w:sz="8" w:space="0"/>
            </w:tcBorders>
            <w:shd w:val="clear" w:color="auto" w:fill="auto"/>
          </w:tcPr>
          <w:p>
            <w:pPr>
              <w:widowControl/>
              <w:spacing w:line="300" w:lineRule="exact"/>
              <w:jc w:val="left"/>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4"/>
                <w:szCs w:val="24"/>
                <w:shd w:val="clear" w:color="auto" w:fill="auto"/>
              </w:rPr>
              <w:t xml:space="preserve">    （公章）   年  月  日</w:t>
            </w:r>
          </w:p>
        </w:tc>
        <w:tc>
          <w:tcPr>
            <w:tcW w:w="3779" w:type="dxa"/>
            <w:gridSpan w:val="6"/>
            <w:tcBorders>
              <w:top w:val="nil"/>
              <w:left w:val="nil"/>
              <w:bottom w:val="single" w:color="auto" w:sz="8" w:space="0"/>
              <w:right w:val="single" w:color="000000" w:sz="8" w:space="0"/>
            </w:tcBorders>
            <w:shd w:val="clear" w:color="auto" w:fill="auto"/>
          </w:tcPr>
          <w:p>
            <w:pPr>
              <w:widowControl/>
              <w:spacing w:line="300" w:lineRule="exact"/>
              <w:jc w:val="right"/>
              <w:rPr>
                <w:rFonts w:hint="default" w:ascii="Times New Roman" w:hAnsi="Times New Roman" w:cs="Times New Roman"/>
                <w:color w:val="000000"/>
                <w:kern w:val="0"/>
                <w:sz w:val="24"/>
                <w:szCs w:val="24"/>
                <w:shd w:val="clear" w:color="auto" w:fill="auto"/>
              </w:rPr>
            </w:pPr>
            <w:r>
              <w:rPr>
                <w:rFonts w:hint="default" w:ascii="Times New Roman" w:hAnsi="Times New Roman" w:cs="Times New Roman"/>
                <w:color w:val="000000"/>
                <w:kern w:val="0"/>
                <w:sz w:val="24"/>
                <w:szCs w:val="24"/>
                <w:shd w:val="clear" w:color="auto" w:fill="auto"/>
              </w:rPr>
              <w:t>（公章）  年   月   日　</w:t>
            </w:r>
          </w:p>
        </w:tc>
      </w:tr>
    </w:tbl>
    <w:p>
      <w:pPr>
        <w:spacing w:line="400" w:lineRule="exact"/>
        <w:ind w:left="-141" w:leftChars="-67"/>
        <w:jc w:val="left"/>
        <w:rPr>
          <w:rFonts w:hint="default" w:ascii="Times New Roman" w:hAnsi="Times New Roman" w:eastAsia="仿宋" w:cs="Times New Roman"/>
          <w:b/>
          <w:szCs w:val="21"/>
          <w:shd w:val="clear" w:color="auto" w:fill="auto"/>
        </w:rPr>
      </w:pPr>
      <w:r>
        <w:rPr>
          <w:rFonts w:hint="default" w:ascii="Times New Roman" w:hAnsi="Times New Roman" w:eastAsia="仿宋" w:cs="Times New Roman"/>
          <w:b/>
          <w:szCs w:val="21"/>
          <w:shd w:val="clear" w:color="auto" w:fill="auto"/>
        </w:rPr>
        <w:t>注：1.本表用于家庭经济困难学生认定与助学金申请，可复印。</w:t>
      </w:r>
    </w:p>
    <w:p>
      <w:pPr>
        <w:spacing w:line="400" w:lineRule="exact"/>
        <w:rPr>
          <w:rFonts w:hint="default" w:ascii="Times New Roman" w:hAnsi="Times New Roman" w:eastAsia="仿宋" w:cs="Times New Roman"/>
          <w:b/>
          <w:szCs w:val="21"/>
          <w:shd w:val="clear" w:color="auto" w:fill="auto"/>
        </w:rPr>
      </w:pPr>
      <w:r>
        <w:rPr>
          <w:rFonts w:hint="default" w:ascii="Times New Roman" w:hAnsi="Times New Roman" w:eastAsia="仿宋" w:cs="Times New Roman"/>
          <w:b/>
          <w:szCs w:val="21"/>
          <w:shd w:val="clear" w:color="auto" w:fill="auto"/>
        </w:rPr>
        <w:t xml:space="preserve">   2.承诺内容需本人手工填写“本人承诺以上所填写资料真实，如有虚假，愿承担相应责任。”</w:t>
      </w:r>
    </w:p>
    <w:p>
      <w:pPr>
        <w:spacing w:line="400" w:lineRule="exact"/>
        <w:rPr>
          <w:rFonts w:hint="default" w:ascii="Times New Roman" w:hAnsi="Times New Roman" w:eastAsia="仿宋" w:cs="Times New Roman"/>
          <w:b/>
          <w:szCs w:val="21"/>
          <w:shd w:val="clear" w:color="auto" w:fill="auto"/>
        </w:rPr>
      </w:pPr>
    </w:p>
    <w:p>
      <w:pPr>
        <w:keepNext w:val="0"/>
        <w:keepLines w:val="0"/>
        <w:pageBreakBefore w:val="0"/>
        <w:widowControl w:val="0"/>
        <w:kinsoku/>
        <w:wordWrap/>
        <w:overflowPunct/>
        <w:topLinePunct w:val="0"/>
        <w:autoSpaceDE/>
        <w:autoSpaceDN/>
        <w:bidi w:val="0"/>
        <w:spacing w:line="520" w:lineRule="exact"/>
        <w:textAlignment w:val="auto"/>
        <w:rPr>
          <w:rFonts w:hint="eastAsia" w:ascii="黑体" w:hAnsi="黑体" w:eastAsia="黑体" w:cs="黑体"/>
          <w:shd w:val="clear" w:color="auto" w:fill="auto"/>
        </w:rPr>
      </w:pPr>
      <w:r>
        <w:rPr>
          <w:rFonts w:hint="eastAsia" w:ascii="黑体" w:hAnsi="黑体" w:eastAsia="黑体" w:cs="黑体"/>
          <w:sz w:val="32"/>
          <w:szCs w:val="32"/>
          <w:shd w:val="clear" w:color="auto" w:fill="auto"/>
        </w:rPr>
        <w:t>附16</w:t>
      </w:r>
    </w:p>
    <w:p>
      <w:pPr>
        <w:keepNext w:val="0"/>
        <w:keepLines w:val="0"/>
        <w:pageBreakBefore w:val="0"/>
        <w:widowControl w:val="0"/>
        <w:kinsoku/>
        <w:wordWrap/>
        <w:overflowPunct/>
        <w:topLinePunct w:val="0"/>
        <w:autoSpaceDE/>
        <w:autoSpaceDN/>
        <w:bidi w:val="0"/>
        <w:spacing w:line="520" w:lineRule="exact"/>
        <w:textAlignment w:val="auto"/>
        <w:rPr>
          <w:rFonts w:hint="default" w:ascii="Times New Roman" w:hAnsi="Times New Roman" w:cs="Times New Roman"/>
          <w:shd w:val="clear" w:color="auto" w:fill="auto"/>
        </w:rPr>
      </w:pPr>
    </w:p>
    <w:p>
      <w:pPr>
        <w:keepNext w:val="0"/>
        <w:keepLines w:val="0"/>
        <w:pageBreakBefore w:val="0"/>
        <w:widowControl w:val="0"/>
        <w:kinsoku/>
        <w:wordWrap/>
        <w:overflowPunct/>
        <w:topLinePunct w:val="0"/>
        <w:autoSpaceDE/>
        <w:autoSpaceDN/>
        <w:bidi w:val="0"/>
        <w:adjustRightInd w:val="0"/>
        <w:spacing w:line="520" w:lineRule="exact"/>
        <w:jc w:val="center"/>
        <w:textAlignment w:val="auto"/>
        <w:rPr>
          <w:rFonts w:hint="default" w:ascii="Times New Roman" w:hAnsi="Times New Roman" w:eastAsia="方正小标宋_GBK" w:cs="Times New Roman"/>
          <w:bCs/>
          <w:sz w:val="44"/>
          <w:szCs w:val="44"/>
          <w:shd w:val="clear" w:color="auto" w:fill="auto"/>
        </w:rPr>
      </w:pPr>
      <w:r>
        <w:rPr>
          <w:rFonts w:hint="default" w:ascii="Times New Roman" w:hAnsi="Times New Roman" w:eastAsia="方正小标宋_GBK" w:cs="Times New Roman"/>
          <w:bCs/>
          <w:sz w:val="44"/>
          <w:szCs w:val="44"/>
          <w:shd w:val="clear" w:color="auto" w:fill="auto"/>
        </w:rPr>
        <w:t>中等职业教育“两免一补”资助政策</w:t>
      </w:r>
    </w:p>
    <w:p>
      <w:pPr>
        <w:keepNext w:val="0"/>
        <w:keepLines w:val="0"/>
        <w:pageBreakBefore w:val="0"/>
        <w:widowControl w:val="0"/>
        <w:kinsoku/>
        <w:wordWrap/>
        <w:overflowPunct/>
        <w:topLinePunct w:val="0"/>
        <w:autoSpaceDE/>
        <w:autoSpaceDN/>
        <w:bidi w:val="0"/>
        <w:adjustRightInd w:val="0"/>
        <w:spacing w:line="520" w:lineRule="exact"/>
        <w:jc w:val="center"/>
        <w:textAlignment w:val="auto"/>
        <w:rPr>
          <w:rFonts w:hint="default" w:ascii="Times New Roman" w:hAnsi="Times New Roman" w:eastAsia="方正小标宋_GBK" w:cs="Times New Roman"/>
          <w:bCs/>
          <w:sz w:val="44"/>
          <w:szCs w:val="44"/>
          <w:shd w:val="clear" w:color="auto" w:fill="auto"/>
        </w:rPr>
      </w:pPr>
      <w:r>
        <w:rPr>
          <w:rFonts w:hint="default" w:ascii="Times New Roman" w:hAnsi="Times New Roman" w:eastAsia="方正小标宋_GBK" w:cs="Times New Roman"/>
          <w:bCs/>
          <w:sz w:val="44"/>
          <w:szCs w:val="44"/>
          <w:shd w:val="clear" w:color="auto" w:fill="auto"/>
        </w:rPr>
        <w:t>实施细则</w:t>
      </w:r>
    </w:p>
    <w:p>
      <w:pPr>
        <w:keepNext w:val="0"/>
        <w:keepLines w:val="0"/>
        <w:pageBreakBefore w:val="0"/>
        <w:widowControl w:val="0"/>
        <w:kinsoku/>
        <w:wordWrap/>
        <w:overflowPunct/>
        <w:topLinePunct w:val="0"/>
        <w:autoSpaceDE/>
        <w:autoSpaceDN/>
        <w:bidi w:val="0"/>
        <w:spacing w:line="520" w:lineRule="exact"/>
        <w:jc w:val="center"/>
        <w:textAlignment w:val="auto"/>
        <w:rPr>
          <w:rFonts w:hint="default" w:ascii="Times New Roman" w:hAnsi="Times New Roman" w:eastAsia="仿宋" w:cs="Times New Roman"/>
          <w:b/>
          <w:sz w:val="44"/>
          <w:szCs w:val="44"/>
          <w:shd w:val="clear" w:color="auto" w:fill="auto"/>
        </w:rPr>
      </w:pPr>
    </w:p>
    <w:p>
      <w:pPr>
        <w:pStyle w:val="3"/>
        <w:keepNext w:val="0"/>
        <w:keepLines w:val="0"/>
        <w:pageBreakBefore w:val="0"/>
        <w:widowControl w:val="0"/>
        <w:kinsoku/>
        <w:wordWrap/>
        <w:overflowPunct/>
        <w:topLinePunct w:val="0"/>
        <w:autoSpaceDE/>
        <w:autoSpaceDN/>
        <w:bidi w:val="0"/>
        <w:spacing w:line="520" w:lineRule="exact"/>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 xml:space="preserve">    第一条　</w:t>
      </w:r>
      <w:r>
        <w:rPr>
          <w:rFonts w:hint="default" w:ascii="Times New Roman" w:hAnsi="Times New Roman" w:eastAsia="仿宋_GB2312" w:cs="Times New Roman"/>
          <w:sz w:val="32"/>
          <w:szCs w:val="32"/>
          <w:shd w:val="clear" w:color="auto" w:fill="auto"/>
        </w:rPr>
        <w:t>中等职业教育“两免一补”资助，是指对宁夏山区九县（区）所属中等职业学校（含技工学校，下同）全日制学历教育正式学籍一、二年级在校学生实施住宿费、课本费减免，补助生活费。</w:t>
      </w:r>
    </w:p>
    <w:p>
      <w:pPr>
        <w:pStyle w:val="3"/>
        <w:keepNext w:val="0"/>
        <w:keepLines w:val="0"/>
        <w:pageBreakBefore w:val="0"/>
        <w:widowControl w:val="0"/>
        <w:kinsoku/>
        <w:wordWrap/>
        <w:overflowPunct/>
        <w:topLinePunct w:val="0"/>
        <w:autoSpaceDE/>
        <w:autoSpaceDN/>
        <w:bidi w:val="0"/>
        <w:spacing w:line="520" w:lineRule="exact"/>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bCs/>
          <w:sz w:val="32"/>
          <w:szCs w:val="32"/>
          <w:shd w:val="clear" w:color="auto" w:fill="auto"/>
        </w:rPr>
        <w:t xml:space="preserve">    第二条</w:t>
      </w:r>
      <w:r>
        <w:rPr>
          <w:rFonts w:hint="default" w:ascii="Times New Roman" w:hAnsi="Times New Roman" w:eastAsia="仿宋_GB2312" w:cs="Times New Roman"/>
          <w:sz w:val="32"/>
          <w:szCs w:val="32"/>
          <w:shd w:val="clear" w:color="auto" w:fill="auto"/>
        </w:rPr>
        <w:t>　相关中等职业学校应当按规定程序对符合条件的学生减免住宿费、课本费，补助生活费。</w:t>
      </w:r>
    </w:p>
    <w:p>
      <w:pPr>
        <w:keepNext w:val="0"/>
        <w:keepLines w:val="0"/>
        <w:pageBreakBefore w:val="0"/>
        <w:widowControl w:val="0"/>
        <w:kinsoku/>
        <w:wordWrap/>
        <w:overflowPunct/>
        <w:topLinePunct w:val="0"/>
        <w:autoSpaceDE/>
        <w:autoSpaceDN/>
        <w:bidi w:val="0"/>
        <w:spacing w:line="520" w:lineRule="exact"/>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 xml:space="preserve">    第三条</w:t>
      </w:r>
      <w:r>
        <w:rPr>
          <w:rFonts w:hint="default" w:ascii="Times New Roman" w:hAnsi="Times New Roman" w:eastAsia="仿宋_GB2312" w:cs="Times New Roman"/>
          <w:sz w:val="32"/>
          <w:szCs w:val="32"/>
          <w:shd w:val="clear" w:color="auto" w:fill="auto"/>
        </w:rPr>
        <w:t>　相关中等职业学校应及时更新全国学生资助管理信息系统、全国技工院校信息管理系统数据，确保学生资助信息真实准确。</w:t>
      </w:r>
      <w:r>
        <w:rPr>
          <w:rFonts w:hint="default" w:ascii="Times New Roman" w:hAnsi="Times New Roman" w:eastAsia="仿宋_GB2312" w:cs="Times New Roman"/>
          <w:color w:val="000000" w:themeColor="text1"/>
          <w:sz w:val="32"/>
          <w:szCs w:val="28"/>
          <w:shd w:val="clear" w:color="auto" w:fill="auto"/>
        </w:rPr>
        <w:t>由于疾病、参军等原因办理保留学籍或休学等手续的，不能享受</w:t>
      </w:r>
      <w:r>
        <w:rPr>
          <w:rFonts w:hint="default" w:ascii="Times New Roman" w:hAnsi="Times New Roman" w:eastAsia="仿宋_GB2312" w:cs="Times New Roman"/>
          <w:sz w:val="32"/>
          <w:szCs w:val="32"/>
          <w:shd w:val="clear" w:color="auto" w:fill="auto"/>
        </w:rPr>
        <w:t>“两免一补”</w:t>
      </w:r>
      <w:r>
        <w:rPr>
          <w:rFonts w:hint="default" w:ascii="Times New Roman" w:hAnsi="Times New Roman" w:eastAsia="仿宋_GB2312" w:cs="Times New Roman"/>
          <w:color w:val="000000" w:themeColor="text1"/>
          <w:sz w:val="32"/>
          <w:szCs w:val="28"/>
          <w:shd w:val="clear" w:color="auto" w:fill="auto"/>
        </w:rPr>
        <w:t>政策。</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第四条</w:t>
      </w:r>
      <w:r>
        <w:rPr>
          <w:rFonts w:hint="default" w:ascii="Times New Roman" w:hAnsi="Times New Roman" w:eastAsia="仿宋_GB2312" w:cs="Times New Roman"/>
          <w:sz w:val="32"/>
          <w:szCs w:val="32"/>
          <w:shd w:val="clear" w:color="auto" w:fill="auto"/>
        </w:rPr>
        <w:t>　自治区教育厅、自治区人力资源和社会保障厅根据全国学生资助管理信息系统、全国技工院校信息管理系统数据，将审定的资助分配名额报自治区财政厅。自治区财政厅将资助资金下达至相关中等职业学校。</w:t>
      </w:r>
    </w:p>
    <w:p>
      <w:pPr>
        <w:keepNext w:val="0"/>
        <w:keepLines w:val="0"/>
        <w:pageBreakBefore w:val="0"/>
        <w:widowControl w:val="0"/>
        <w:kinsoku/>
        <w:wordWrap/>
        <w:overflowPunct/>
        <w:topLinePunct w:val="0"/>
        <w:autoSpaceDE/>
        <w:autoSpaceDN/>
        <w:bidi w:val="0"/>
        <w:spacing w:line="520" w:lineRule="exact"/>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 xml:space="preserve">    第五条　</w:t>
      </w:r>
      <w:r>
        <w:rPr>
          <w:rFonts w:hint="default" w:ascii="Times New Roman" w:hAnsi="Times New Roman" w:eastAsia="仿宋_GB2312" w:cs="Times New Roman"/>
          <w:sz w:val="32"/>
          <w:szCs w:val="32"/>
          <w:shd w:val="clear" w:color="auto" w:fill="auto"/>
        </w:rPr>
        <w:t>相关中等职业学校对住宿费、课本费采用直接免除方式，不得“先收后返”。生活补助费通过银行卡转账方式发放给学生。</w:t>
      </w:r>
    </w:p>
    <w:p>
      <w:pPr>
        <w:keepNext w:val="0"/>
        <w:keepLines w:val="0"/>
        <w:pageBreakBefore w:val="0"/>
        <w:widowControl w:val="0"/>
        <w:kinsoku/>
        <w:wordWrap/>
        <w:overflowPunct/>
        <w:topLinePunct w:val="0"/>
        <w:autoSpaceDE/>
        <w:autoSpaceDN/>
        <w:bidi w:val="0"/>
        <w:spacing w:line="520" w:lineRule="exact"/>
        <w:ind w:firstLine="642"/>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第六条　</w:t>
      </w:r>
      <w:r>
        <w:rPr>
          <w:rFonts w:hint="default" w:ascii="Times New Roman" w:hAnsi="Times New Roman" w:eastAsia="仿宋_GB2312" w:cs="Times New Roman"/>
          <w:sz w:val="32"/>
          <w:szCs w:val="32"/>
          <w:shd w:val="clear" w:color="auto" w:fill="auto"/>
        </w:rPr>
        <w:t>中等职业教育“两免一补”资助工作实行学校法人代表负责制，校长是第一责任人，对学校学生资助工作负主要责任。学校应当完善机构和人员配备，指定专人具体负责资助工作。</w:t>
      </w:r>
    </w:p>
    <w:p>
      <w:pPr>
        <w:spacing w:line="560" w:lineRule="exact"/>
        <w:rPr>
          <w:rFonts w:hint="eastAsia" w:ascii="黑体" w:hAnsi="黑体" w:eastAsia="黑体" w:cs="黑体"/>
          <w:shd w:val="clear" w:color="auto" w:fill="auto"/>
        </w:rPr>
      </w:pPr>
      <w:r>
        <w:rPr>
          <w:rFonts w:hint="eastAsia" w:ascii="黑体" w:hAnsi="黑体" w:eastAsia="黑体" w:cs="黑体"/>
          <w:sz w:val="32"/>
          <w:szCs w:val="32"/>
          <w:shd w:val="clear" w:color="auto" w:fill="auto"/>
        </w:rPr>
        <w:t>附17</w:t>
      </w:r>
    </w:p>
    <w:p>
      <w:pPr>
        <w:spacing w:line="560" w:lineRule="exact"/>
        <w:rPr>
          <w:rFonts w:hint="default" w:ascii="Times New Roman" w:hAnsi="Times New Roman" w:cs="Times New Roman"/>
          <w:shd w:val="clear" w:color="auto" w:fill="auto"/>
        </w:rPr>
      </w:pPr>
    </w:p>
    <w:p>
      <w:pPr>
        <w:adjustRightInd w:val="0"/>
        <w:spacing w:line="560" w:lineRule="exact"/>
        <w:jc w:val="center"/>
        <w:rPr>
          <w:rFonts w:hint="default" w:ascii="Times New Roman" w:hAnsi="Times New Roman" w:eastAsia="方正小标宋_GBK" w:cs="Times New Roman"/>
          <w:bCs/>
          <w:sz w:val="44"/>
          <w:szCs w:val="44"/>
          <w:shd w:val="clear" w:color="auto" w:fill="auto"/>
        </w:rPr>
      </w:pPr>
      <w:r>
        <w:rPr>
          <w:rFonts w:hint="default" w:ascii="Times New Roman" w:hAnsi="Times New Roman" w:eastAsia="方正小标宋_GBK" w:cs="Times New Roman"/>
          <w:bCs/>
          <w:sz w:val="44"/>
          <w:szCs w:val="44"/>
          <w:shd w:val="clear" w:color="auto" w:fill="auto"/>
        </w:rPr>
        <w:t>普通高中免学杂费实施细则</w:t>
      </w:r>
    </w:p>
    <w:p>
      <w:pPr>
        <w:spacing w:line="560" w:lineRule="exact"/>
        <w:jc w:val="center"/>
        <w:rPr>
          <w:rFonts w:hint="default" w:ascii="Times New Roman" w:hAnsi="Times New Roman" w:eastAsia="仿宋" w:cs="Times New Roman"/>
          <w:b/>
          <w:sz w:val="44"/>
          <w:szCs w:val="44"/>
          <w:shd w:val="clear" w:color="auto" w:fill="auto"/>
        </w:rPr>
      </w:pPr>
    </w:p>
    <w:p>
      <w:pPr>
        <w:spacing w:line="560" w:lineRule="exact"/>
        <w:ind w:firstLine="643" w:firstLineChars="200"/>
        <w:jc w:val="lef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第一条　</w:t>
      </w:r>
      <w:r>
        <w:rPr>
          <w:rFonts w:hint="default" w:ascii="Times New Roman" w:hAnsi="Times New Roman" w:eastAsia="仿宋_GB2312" w:cs="Times New Roman"/>
          <w:sz w:val="32"/>
          <w:szCs w:val="32"/>
          <w:shd w:val="clear" w:color="auto" w:fill="auto"/>
        </w:rPr>
        <w:t>普通高中免学杂费是指对具有正式注册学籍的普通高中脱贫家庭学生（原建档立卡学生）、脱贫不稳定家庭学生（原建档立卡学生）、残疾学生、农村低保家庭学生、农村特困救助供养学生</w:t>
      </w:r>
      <w:bookmarkStart w:id="1" w:name="_GoBack"/>
      <w:bookmarkEnd w:id="1"/>
      <w:r>
        <w:rPr>
          <w:rFonts w:hint="default" w:ascii="Times New Roman" w:hAnsi="Times New Roman" w:eastAsia="仿宋_GB2312" w:cs="Times New Roman"/>
          <w:sz w:val="32"/>
          <w:szCs w:val="32"/>
          <w:shd w:val="clear" w:color="auto" w:fill="auto"/>
        </w:rPr>
        <w:t>免除学杂费（中央另行规定的按新规定执行）。自治区财政对除享受国家免学杂费政策以外的宁夏六盘山高级中学、宁夏育才中学的正式注册学籍学生免除学费、住宿费。两项政策不能重复享受。</w:t>
      </w:r>
    </w:p>
    <w:p>
      <w:pPr>
        <w:spacing w:line="560" w:lineRule="exact"/>
        <w:ind w:firstLine="642"/>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同一学年内，享受免学费的家庭经济困难在校生可以同时申请并获得普通高中国家助学金。</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 xml:space="preserve">    第二条</w:t>
      </w:r>
      <w:r>
        <w:rPr>
          <w:rFonts w:hint="default" w:ascii="Times New Roman" w:hAnsi="Times New Roman" w:eastAsia="仿宋_GB2312" w:cs="Times New Roman"/>
          <w:sz w:val="32"/>
          <w:szCs w:val="32"/>
          <w:shd w:val="clear" w:color="auto" w:fill="auto"/>
        </w:rPr>
        <w:t>　</w:t>
      </w:r>
      <w:r>
        <w:rPr>
          <w:rFonts w:hint="default" w:ascii="Times New Roman" w:hAnsi="Times New Roman" w:eastAsia="仿宋_GB2312" w:cs="Times New Roman"/>
          <w:spacing w:val="6"/>
          <w:sz w:val="32"/>
          <w:szCs w:val="32"/>
          <w:shd w:val="clear" w:color="auto" w:fill="auto"/>
        </w:rPr>
        <w:t>普通高中学校应当按照《教育部办公厅等四部门关于印发&lt;普通高中建档立卡家庭经济困难学生免除学杂费政策对象的认定及学杂费减免工作暂行办法&gt;的通知》（教财厅〔2016〕4号）和《自治区教育厅等六部门关于印发&lt;宁夏家庭经济困难学生认定工作暂行办法&gt;的通知》（宁教学〔2019〕135号）要求，做好认定工作，符合条件的可享受免学杂费政策。</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第三条　</w:t>
      </w:r>
      <w:r>
        <w:rPr>
          <w:rFonts w:hint="default" w:ascii="Times New Roman" w:hAnsi="Times New Roman" w:eastAsia="仿宋_GB2312" w:cs="Times New Roman"/>
          <w:sz w:val="32"/>
          <w:szCs w:val="32"/>
          <w:shd w:val="clear" w:color="auto" w:fill="auto"/>
        </w:rPr>
        <w:t>普通高中学校要严格落实“脱贫不脱政策”要求，按规定程序对符合条件的学生免学杂费，保障家庭经济困难学生顺利完成高中学业，并将执行情况报至学生资助管理机构。</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第四条</w:t>
      </w:r>
      <w:r>
        <w:rPr>
          <w:rFonts w:hint="default" w:ascii="Times New Roman" w:hAnsi="Times New Roman" w:eastAsia="仿宋_GB2312" w:cs="Times New Roman"/>
          <w:sz w:val="32"/>
          <w:szCs w:val="32"/>
          <w:shd w:val="clear" w:color="auto" w:fill="auto"/>
        </w:rPr>
        <w:t>　普通高中学校应根据受助学生变动情况，及时更新全国学生资助管理信息系统相关数据，确保学生资助信息真实准确。</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 xml:space="preserve">    第五条</w:t>
      </w:r>
      <w:r>
        <w:rPr>
          <w:rFonts w:hint="default" w:ascii="Times New Roman" w:hAnsi="Times New Roman" w:eastAsia="仿宋_GB2312" w:cs="Times New Roman"/>
          <w:sz w:val="32"/>
          <w:szCs w:val="32"/>
          <w:shd w:val="clear" w:color="auto" w:fill="auto"/>
        </w:rPr>
        <w:t>　各地教育行政部门应当根据《中华人民共和国民办教育促进法》的规定，加强对民办普通高中学校的监管。纳入免学杂费补助范围的民办学校名单由自治区教育厅确定。</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第六条　</w:t>
      </w:r>
      <w:r>
        <w:rPr>
          <w:rFonts w:hint="default" w:ascii="Times New Roman" w:hAnsi="Times New Roman" w:eastAsia="仿宋_GB2312" w:cs="Times New Roman"/>
          <w:sz w:val="32"/>
          <w:szCs w:val="32"/>
          <w:shd w:val="clear" w:color="auto" w:fill="auto"/>
        </w:rPr>
        <w:t xml:space="preserve">普通高中学生资助工作实行学校法人代表负责制，校长是第一责任人，对学校学生资助工作负主要责任。学校应当完善机构和人员配备，指定专人具体负责资助工作。 </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 xml:space="preserve">    第七条　</w:t>
      </w:r>
      <w:r>
        <w:rPr>
          <w:rFonts w:hint="default" w:ascii="Times New Roman" w:hAnsi="Times New Roman" w:eastAsia="仿宋_GB2312" w:cs="Times New Roman"/>
          <w:sz w:val="32"/>
          <w:szCs w:val="32"/>
          <w:shd w:val="clear" w:color="auto" w:fill="auto"/>
        </w:rPr>
        <w:t>普通高中学校对家庭经济困难的新生，可先办理入学手续，根据核实后的家庭经济情况予以相应资助。严禁“先收后返”。</w:t>
      </w: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default" w:ascii="Times New Roman" w:hAnsi="Times New Roman" w:eastAsia="仿宋_GB2312" w:cs="Times New Roman"/>
          <w:sz w:val="32"/>
          <w:szCs w:val="32"/>
          <w:shd w:val="clear" w:color="auto" w:fill="auto"/>
        </w:rPr>
      </w:pPr>
    </w:p>
    <w:p>
      <w:pPr>
        <w:spacing w:line="560" w:lineRule="exact"/>
        <w:rPr>
          <w:rFonts w:hint="eastAsia" w:ascii="黑体" w:hAnsi="黑体" w:eastAsia="黑体" w:cs="黑体"/>
          <w:sz w:val="32"/>
          <w:szCs w:val="32"/>
          <w:shd w:val="clear" w:color="auto" w:fill="auto"/>
        </w:rPr>
      </w:pPr>
      <w:r>
        <w:rPr>
          <w:rFonts w:hint="eastAsia" w:ascii="黑体" w:hAnsi="黑体" w:eastAsia="黑体" w:cs="黑体"/>
          <w:sz w:val="32"/>
          <w:szCs w:val="32"/>
          <w:shd w:val="clear" w:color="auto" w:fill="auto"/>
        </w:rPr>
        <w:t>附18</w:t>
      </w:r>
    </w:p>
    <w:p>
      <w:pPr>
        <w:spacing w:line="560" w:lineRule="exact"/>
        <w:rPr>
          <w:rFonts w:hint="default" w:ascii="Times New Roman" w:hAnsi="Times New Roman" w:cs="Times New Roman"/>
          <w:shd w:val="clear" w:color="auto" w:fill="auto"/>
        </w:rPr>
      </w:pPr>
    </w:p>
    <w:p>
      <w:pPr>
        <w:adjustRightInd w:val="0"/>
        <w:spacing w:line="560" w:lineRule="exact"/>
        <w:jc w:val="center"/>
        <w:rPr>
          <w:rFonts w:hint="default" w:ascii="Times New Roman" w:hAnsi="Times New Roman" w:eastAsia="方正小标宋_GBK" w:cs="Times New Roman"/>
          <w:bCs/>
          <w:sz w:val="44"/>
          <w:szCs w:val="44"/>
          <w:shd w:val="clear" w:color="auto" w:fill="auto"/>
        </w:rPr>
      </w:pPr>
      <w:r>
        <w:rPr>
          <w:rFonts w:hint="default" w:ascii="Times New Roman" w:hAnsi="Times New Roman" w:eastAsia="方正小标宋_GBK" w:cs="Times New Roman"/>
          <w:bCs/>
          <w:sz w:val="44"/>
          <w:szCs w:val="44"/>
          <w:shd w:val="clear" w:color="auto" w:fill="auto"/>
        </w:rPr>
        <w:t>普通高中国家助学金实施细则</w:t>
      </w:r>
    </w:p>
    <w:p>
      <w:pPr>
        <w:spacing w:line="560" w:lineRule="exact"/>
        <w:jc w:val="center"/>
        <w:rPr>
          <w:rFonts w:hint="default" w:ascii="Times New Roman" w:hAnsi="Times New Roman" w:eastAsia="仿宋" w:cs="Times New Roman"/>
          <w:b/>
          <w:sz w:val="44"/>
          <w:szCs w:val="44"/>
          <w:shd w:val="clear" w:color="auto" w:fill="auto"/>
        </w:rPr>
      </w:pPr>
    </w:p>
    <w:p>
      <w:pPr>
        <w:spacing w:line="560" w:lineRule="exact"/>
        <w:rPr>
          <w:rFonts w:hint="default" w:ascii="Times New Roman" w:hAnsi="Times New Roman" w:eastAsia="仿宋_GB2312" w:cs="Times New Roman"/>
          <w:bCs/>
          <w:sz w:val="32"/>
          <w:szCs w:val="32"/>
          <w:shd w:val="clear" w:color="auto" w:fill="auto"/>
        </w:rPr>
      </w:pPr>
      <w:r>
        <w:rPr>
          <w:rFonts w:hint="default" w:ascii="Times New Roman" w:hAnsi="Times New Roman" w:eastAsia="仿宋_GB2312" w:cs="Times New Roman"/>
          <w:b/>
          <w:sz w:val="32"/>
          <w:szCs w:val="32"/>
          <w:shd w:val="clear" w:color="auto" w:fill="auto"/>
        </w:rPr>
        <w:t xml:space="preserve">    第一条　</w:t>
      </w:r>
      <w:r>
        <w:rPr>
          <w:rFonts w:hint="default" w:ascii="Times New Roman" w:hAnsi="Times New Roman" w:eastAsia="仿宋_GB2312" w:cs="Times New Roman"/>
          <w:sz w:val="32"/>
          <w:szCs w:val="32"/>
          <w:shd w:val="clear" w:color="auto" w:fill="auto"/>
        </w:rPr>
        <w:t>普通高中国家助学金(以下简称国家助学金) 用于资助具有正式注册学籍的普通高中在校生中的家庭经济困难学生。家庭经济困难学生是指</w:t>
      </w:r>
      <w:r>
        <w:rPr>
          <w:rFonts w:hint="default" w:ascii="Times New Roman" w:hAnsi="Times New Roman" w:eastAsia="仿宋_GB2312" w:cs="Times New Roman"/>
          <w:bCs/>
          <w:sz w:val="32"/>
          <w:szCs w:val="32"/>
          <w:shd w:val="clear" w:color="auto" w:fill="auto"/>
        </w:rPr>
        <w:t>脱贫家庭学生（原建档立卡学生）、脱贫不稳定家庭学生（原建档立卡学生）、残疾家庭及残疾学生、城乡低保家庭学生、城乡特困救助供养学生、孤儿、事实无人抚养儿童、烈士子女等家庭经济困难学生。各地要对防止返贫动态监测中“边缘易致贫户”、“因病因灾因意外事故等刚性支出较大或收入大幅缩减导致基本生活出现严重困难户”家庭的学生予以关注，当家庭出现困难时要及时将学生纳入资助范围。</w:t>
      </w:r>
    </w:p>
    <w:p>
      <w:pPr>
        <w:spacing w:line="560" w:lineRule="exact"/>
        <w:ind w:firstLine="640" w:firstLineChars="200"/>
        <w:jc w:val="lef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自治区财政对除享受国家助学金政策以外的宁夏六盘山高级中学、宁夏育才中学的正式注册学籍学生提供生活费补助。两项政策不能重复享受。</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 xml:space="preserve">    第二条</w:t>
      </w:r>
      <w:r>
        <w:rPr>
          <w:rFonts w:hint="default" w:ascii="Times New Roman" w:hAnsi="Times New Roman" w:eastAsia="仿宋_GB2312" w:cs="Times New Roman"/>
          <w:sz w:val="32"/>
          <w:szCs w:val="32"/>
          <w:shd w:val="clear" w:color="auto" w:fill="auto"/>
        </w:rPr>
        <w:t xml:space="preserve">　国家助学金的基本申请条件: </w:t>
      </w:r>
    </w:p>
    <w:p>
      <w:pPr>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xml:space="preserve">（一）热爱祖国，拥护中国共产党的领导; </w:t>
      </w:r>
    </w:p>
    <w:p>
      <w:pPr>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xml:space="preserve">（二）遵守宪法和法律，遵守学校规章制度; </w:t>
      </w:r>
    </w:p>
    <w:p>
      <w:pPr>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xml:space="preserve">（三）诚实守信，道德品质优良; </w:t>
      </w:r>
    </w:p>
    <w:p>
      <w:pPr>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xml:space="preserve">（四）勤奋学习，积极上进; </w:t>
      </w:r>
    </w:p>
    <w:p>
      <w:pPr>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xml:space="preserve">（五）家庭经济困难，生活俭朴。 </w:t>
      </w:r>
    </w:p>
    <w:p>
      <w:pPr>
        <w:spacing w:line="560" w:lineRule="exact"/>
        <w:ind w:firstLine="643" w:firstLineChars="200"/>
        <w:rPr>
          <w:rFonts w:hint="default" w:ascii="Times New Roman" w:hAnsi="Times New Roman" w:eastAsia="仿宋_GB2312" w:cs="Times New Roman"/>
          <w:color w:val="000000" w:themeColor="text1"/>
          <w:sz w:val="32"/>
          <w:szCs w:val="28"/>
          <w:shd w:val="clear" w:color="auto" w:fill="auto"/>
        </w:rPr>
      </w:pPr>
      <w:r>
        <w:rPr>
          <w:rFonts w:hint="default" w:ascii="Times New Roman" w:hAnsi="Times New Roman" w:eastAsia="仿宋_GB2312" w:cs="Times New Roman"/>
          <w:b/>
          <w:sz w:val="32"/>
          <w:szCs w:val="32"/>
          <w:shd w:val="clear" w:color="auto" w:fill="auto"/>
        </w:rPr>
        <w:t>第三条</w:t>
      </w:r>
      <w:r>
        <w:rPr>
          <w:rFonts w:hint="default" w:ascii="Times New Roman" w:hAnsi="Times New Roman" w:eastAsia="仿宋_GB2312" w:cs="Times New Roman"/>
          <w:sz w:val="32"/>
          <w:szCs w:val="32"/>
          <w:shd w:val="clear" w:color="auto" w:fill="auto"/>
        </w:rPr>
        <w:t>　国家助学金原则上按学年申请和评定，每学期动态调整。</w:t>
      </w:r>
    </w:p>
    <w:p>
      <w:pPr>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中途辍学或转学的学生，已发放的国家助学金不予收回；中途转入的学生，下学期进行审核、发放。</w:t>
      </w:r>
      <w:r>
        <w:rPr>
          <w:rFonts w:hint="default" w:ascii="Times New Roman" w:hAnsi="Times New Roman" w:eastAsia="仿宋_GB2312" w:cs="Times New Roman"/>
          <w:color w:val="000000" w:themeColor="text1"/>
          <w:sz w:val="32"/>
          <w:szCs w:val="28"/>
          <w:shd w:val="clear" w:color="auto" w:fill="auto"/>
        </w:rPr>
        <w:t>由于疾病、参军等原因办理保留学籍或休学等手续的，暂停发放国家助学金。</w:t>
      </w:r>
    </w:p>
    <w:p>
      <w:pPr>
        <w:spacing w:line="560" w:lineRule="exact"/>
        <w:ind w:firstLine="643"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第四条　</w:t>
      </w:r>
      <w:r>
        <w:rPr>
          <w:rFonts w:hint="default" w:ascii="Times New Roman" w:hAnsi="Times New Roman" w:eastAsia="仿宋_GB2312" w:cs="Times New Roman"/>
          <w:sz w:val="32"/>
          <w:szCs w:val="32"/>
          <w:shd w:val="clear" w:color="auto" w:fill="auto"/>
        </w:rPr>
        <w:t>有下列情况之一者，取消普通高中国家助学金评审资格。</w:t>
      </w:r>
    </w:p>
    <w:p>
      <w:pPr>
        <w:pStyle w:val="3"/>
        <w:spacing w:line="560" w:lineRule="exact"/>
        <w:ind w:left="420" w:left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（一）违反校纪校规、受到纪律或刑事处分的；</w:t>
      </w:r>
    </w:p>
    <w:p>
      <w:pPr>
        <w:pStyle w:val="3"/>
        <w:spacing w:line="560" w:lineRule="exact"/>
        <w:ind w:left="420" w:leftChars="200"/>
        <w:rPr>
          <w:rFonts w:hint="default" w:ascii="Times New Roman" w:hAnsi="Times New Roman" w:eastAsia="仿宋_GB2312" w:cs="Times New Roman"/>
          <w:b/>
          <w:sz w:val="32"/>
          <w:szCs w:val="32"/>
          <w:shd w:val="clear" w:color="auto" w:fill="auto"/>
        </w:rPr>
      </w:pPr>
      <w:r>
        <w:rPr>
          <w:rFonts w:hint="default" w:ascii="Times New Roman" w:hAnsi="Times New Roman" w:eastAsia="仿宋_GB2312" w:cs="Times New Roman"/>
          <w:sz w:val="32"/>
          <w:szCs w:val="32"/>
          <w:shd w:val="clear" w:color="auto" w:fill="auto"/>
        </w:rPr>
        <w:t>（二）隐瞒家庭经济情况，弄虚作假骗取国家助学金的。</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 xml:space="preserve">    第五条</w:t>
      </w:r>
      <w:r>
        <w:rPr>
          <w:rFonts w:hint="default" w:ascii="Times New Roman" w:hAnsi="Times New Roman" w:eastAsia="仿宋_GB2312" w:cs="Times New Roman"/>
          <w:sz w:val="32"/>
          <w:szCs w:val="32"/>
          <w:shd w:val="clear" w:color="auto" w:fill="auto"/>
        </w:rPr>
        <w:t xml:space="preserve">　普通高中应当按照《自治区教育厅等六部门关于印发&lt;宁夏家庭经济困难学生认定工作暂行办法&gt;的通知》（宁教学〔2019〕135号）要求，组织申请学生认真填写《宁夏普通高中家庭经济困难学生认定与助学金申请表（样表）》（附件18-1），加强审核，做好家庭经济困难学生认定工作。 </w:t>
      </w:r>
    </w:p>
    <w:p>
      <w:pPr>
        <w:pStyle w:val="3"/>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 xml:space="preserve">    第六条</w:t>
      </w:r>
      <w:r>
        <w:rPr>
          <w:rFonts w:hint="default" w:ascii="Times New Roman" w:hAnsi="Times New Roman" w:eastAsia="仿宋_GB2312" w:cs="Times New Roman"/>
          <w:sz w:val="32"/>
          <w:szCs w:val="32"/>
          <w:shd w:val="clear" w:color="auto" w:fill="auto"/>
        </w:rPr>
        <w:t>　学校于每学年开学后 30 日内受理学生申请，并结合家庭经济困难学生等级认定情况，对学生提交的申请材料，组织由学校领导、班主任和学生代表组成的评审小组进行认真评审，审核结果应在学校内进行不少于5个工作日的公示。公示时，严禁涉及学生个人敏感信息及隐私。</w:t>
      </w:r>
    </w:p>
    <w:p>
      <w:pPr>
        <w:spacing w:line="560" w:lineRule="exact"/>
        <w:ind w:firstLine="643" w:firstLineChars="200"/>
        <w:rPr>
          <w:rFonts w:hint="default" w:ascii="Times New Roman" w:hAnsi="Times New Roman" w:eastAsia="仿宋_GB2312" w:cs="Times New Roman"/>
          <w:color w:val="000000" w:themeColor="text1"/>
          <w:sz w:val="32"/>
          <w:szCs w:val="28"/>
          <w:shd w:val="clear" w:color="auto" w:fill="auto"/>
        </w:rPr>
      </w:pPr>
      <w:r>
        <w:rPr>
          <w:rFonts w:hint="default" w:ascii="Times New Roman" w:hAnsi="Times New Roman" w:eastAsia="仿宋_GB2312" w:cs="Times New Roman"/>
          <w:b/>
          <w:bCs/>
          <w:sz w:val="32"/>
          <w:szCs w:val="32"/>
          <w:shd w:val="clear" w:color="auto" w:fill="auto"/>
        </w:rPr>
        <w:t>第七条</w:t>
      </w:r>
      <w:r>
        <w:rPr>
          <w:rFonts w:hint="default" w:ascii="Times New Roman" w:hAnsi="Times New Roman" w:eastAsia="仿宋_GB2312" w:cs="Times New Roman"/>
          <w:sz w:val="32"/>
          <w:szCs w:val="32"/>
          <w:shd w:val="clear" w:color="auto" w:fill="auto"/>
        </w:rPr>
        <w:t>　国家助学金通过普通高中学生资助卡、社会保障卡等方式发放给受助学生。原则上按学期发放。</w:t>
      </w:r>
      <w:r>
        <w:rPr>
          <w:rFonts w:hint="default" w:ascii="Times New Roman" w:hAnsi="Times New Roman" w:eastAsia="仿宋_GB2312" w:cs="Times New Roman"/>
          <w:color w:val="000000" w:themeColor="text1"/>
          <w:sz w:val="32"/>
          <w:szCs w:val="28"/>
          <w:shd w:val="clear" w:color="auto" w:fill="auto"/>
        </w:rPr>
        <w:t>春季学期于5月底前完成发放，秋季学期于11月底前完成发放。</w:t>
      </w:r>
      <w:r>
        <w:rPr>
          <w:rFonts w:hint="default" w:ascii="Times New Roman" w:hAnsi="Times New Roman" w:eastAsia="仿宋_GB2312" w:cs="Times New Roman"/>
          <w:sz w:val="32"/>
          <w:szCs w:val="32"/>
          <w:shd w:val="clear" w:color="auto" w:fill="auto"/>
        </w:rPr>
        <w:t>发卡银行及学校不得向学生收取卡费等费用，不得以实物或服务等形式抵顶或扣减国家助学金。</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 xml:space="preserve">    第八条</w:t>
      </w:r>
      <w:r>
        <w:rPr>
          <w:rFonts w:hint="default" w:ascii="Times New Roman" w:hAnsi="Times New Roman" w:eastAsia="仿宋_GB2312" w:cs="Times New Roman"/>
          <w:sz w:val="32"/>
          <w:szCs w:val="32"/>
          <w:shd w:val="clear" w:color="auto" w:fill="auto"/>
        </w:rPr>
        <w:t xml:space="preserve">　学校应及时更新全国学生资助管理信息系统数据，确保学生资助信息完整准确。 </w:t>
      </w:r>
    </w:p>
    <w:p>
      <w:pPr>
        <w:spacing w:line="560" w:lineRule="exact"/>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 xml:space="preserve">    第九条</w:t>
      </w:r>
      <w:r>
        <w:rPr>
          <w:rFonts w:hint="default" w:ascii="Times New Roman" w:hAnsi="Times New Roman" w:eastAsia="仿宋_GB2312" w:cs="Times New Roman"/>
          <w:sz w:val="32"/>
          <w:szCs w:val="32"/>
          <w:shd w:val="clear" w:color="auto" w:fill="auto"/>
        </w:rPr>
        <w:t>　普通高中学生资助工作实行学校法人代表负责 制，校长是第一责任人。学校应当完善机构和人员配备，指定专人具体负责资助工作。</w:t>
      </w:r>
    </w:p>
    <w:p>
      <w:pPr>
        <w:spacing w:line="560" w:lineRule="exact"/>
        <w:ind w:firstLine="642"/>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第十条　</w:t>
      </w:r>
      <w:r>
        <w:rPr>
          <w:rFonts w:hint="default" w:ascii="Times New Roman" w:hAnsi="Times New Roman" w:eastAsia="仿宋_GB2312" w:cs="Times New Roman"/>
          <w:sz w:val="32"/>
          <w:szCs w:val="32"/>
          <w:shd w:val="clear" w:color="auto" w:fill="auto"/>
        </w:rPr>
        <w:t>各普通高中要建立资助档案，将上级下发文件、本校实施方案或细则、学生申请表、各类证明材料、审核结果、学校公示文件、资金发放有关凭证、开展宣传工作、资助育人等工作情况分年度建档备查。</w:t>
      </w:r>
    </w:p>
    <w:p>
      <w:pPr>
        <w:spacing w:line="560" w:lineRule="exact"/>
        <w:ind w:firstLine="642"/>
        <w:rPr>
          <w:rFonts w:hint="default" w:ascii="Times New Roman" w:hAnsi="Times New Roman" w:eastAsia="仿宋_GB2312" w:cs="Times New Roman"/>
          <w:sz w:val="32"/>
          <w:szCs w:val="32"/>
          <w:shd w:val="clear" w:color="auto" w:fill="auto"/>
        </w:rPr>
      </w:pPr>
    </w:p>
    <w:p>
      <w:pPr>
        <w:spacing w:line="560" w:lineRule="exact"/>
        <w:ind w:left="1941" w:leftChars="315" w:hanging="1280" w:hangingChars="4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附：18-1.宁夏普通高中家庭经济困难学生认定与助学金</w:t>
      </w:r>
    </w:p>
    <w:p>
      <w:pPr>
        <w:spacing w:line="560" w:lineRule="exact"/>
        <w:ind w:left="2382" w:leftChars="-85" w:hanging="2560" w:hangingChars="8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xml:space="preserve">             申请表（样表）</w:t>
      </w:r>
    </w:p>
    <w:p>
      <w:pPr>
        <w:spacing w:line="560" w:lineRule="exact"/>
        <w:jc w:val="left"/>
        <w:rPr>
          <w:rFonts w:hint="default" w:ascii="Times New Roman" w:hAnsi="Times New Roman" w:eastAsia="仿宋_GB2312" w:cs="Times New Roman"/>
          <w:sz w:val="32"/>
          <w:szCs w:val="32"/>
          <w:shd w:val="clear" w:color="auto" w:fill="auto"/>
        </w:rPr>
      </w:pPr>
    </w:p>
    <w:p>
      <w:pPr>
        <w:spacing w:line="560" w:lineRule="exact"/>
        <w:jc w:val="left"/>
        <w:rPr>
          <w:rFonts w:hint="default" w:ascii="Times New Roman" w:hAnsi="Times New Roman" w:eastAsia="仿宋_GB2312" w:cs="Times New Roman"/>
          <w:sz w:val="32"/>
          <w:szCs w:val="32"/>
          <w:shd w:val="clear" w:color="auto" w:fill="auto"/>
        </w:rPr>
      </w:pPr>
    </w:p>
    <w:p>
      <w:pPr>
        <w:spacing w:line="560" w:lineRule="exact"/>
        <w:jc w:val="left"/>
        <w:rPr>
          <w:rFonts w:hint="default" w:ascii="Times New Roman" w:hAnsi="Times New Roman" w:eastAsia="仿宋_GB2312" w:cs="Times New Roman"/>
          <w:sz w:val="32"/>
          <w:szCs w:val="32"/>
          <w:shd w:val="clear" w:color="auto" w:fill="auto"/>
        </w:rPr>
      </w:pPr>
    </w:p>
    <w:p>
      <w:pPr>
        <w:spacing w:line="560" w:lineRule="exact"/>
        <w:jc w:val="left"/>
        <w:rPr>
          <w:rFonts w:hint="default" w:ascii="Times New Roman" w:hAnsi="Times New Roman" w:eastAsia="仿宋_GB2312" w:cs="Times New Roman"/>
          <w:sz w:val="32"/>
          <w:szCs w:val="32"/>
          <w:shd w:val="clear" w:color="auto" w:fill="auto"/>
        </w:rPr>
      </w:pPr>
    </w:p>
    <w:p>
      <w:pPr>
        <w:spacing w:line="560" w:lineRule="exact"/>
        <w:jc w:val="left"/>
        <w:rPr>
          <w:rFonts w:hint="default" w:ascii="Times New Roman" w:hAnsi="Times New Roman" w:eastAsia="仿宋_GB2312" w:cs="Times New Roman"/>
          <w:sz w:val="32"/>
          <w:szCs w:val="32"/>
          <w:shd w:val="clear" w:color="auto" w:fill="auto"/>
        </w:rPr>
      </w:pPr>
    </w:p>
    <w:p>
      <w:pPr>
        <w:spacing w:line="560" w:lineRule="exact"/>
        <w:jc w:val="left"/>
        <w:rPr>
          <w:rFonts w:hint="default" w:ascii="Times New Roman" w:hAnsi="Times New Roman" w:eastAsia="仿宋_GB2312" w:cs="Times New Roman"/>
          <w:sz w:val="32"/>
          <w:szCs w:val="32"/>
          <w:shd w:val="clear" w:color="auto" w:fill="auto"/>
        </w:rPr>
      </w:pPr>
    </w:p>
    <w:p>
      <w:pPr>
        <w:spacing w:line="560" w:lineRule="exact"/>
        <w:jc w:val="left"/>
        <w:rPr>
          <w:rFonts w:hint="default" w:ascii="Times New Roman" w:hAnsi="Times New Roman" w:eastAsia="仿宋_GB2312" w:cs="Times New Roman"/>
          <w:sz w:val="32"/>
          <w:szCs w:val="32"/>
          <w:shd w:val="clear" w:color="auto" w:fill="auto"/>
        </w:rPr>
      </w:pPr>
    </w:p>
    <w:p>
      <w:pPr>
        <w:spacing w:line="560" w:lineRule="exact"/>
        <w:jc w:val="left"/>
        <w:rPr>
          <w:rFonts w:hint="default" w:ascii="Times New Roman" w:hAnsi="Times New Roman" w:eastAsia="仿宋_GB2312" w:cs="Times New Roman"/>
          <w:sz w:val="32"/>
          <w:szCs w:val="32"/>
          <w:shd w:val="clear" w:color="auto" w:fill="auto"/>
        </w:rPr>
      </w:pPr>
    </w:p>
    <w:p>
      <w:pPr>
        <w:spacing w:line="560" w:lineRule="exact"/>
        <w:jc w:val="left"/>
        <w:rPr>
          <w:rFonts w:hint="default" w:ascii="Times New Roman" w:hAnsi="Times New Roman" w:eastAsia="仿宋_GB2312" w:cs="Times New Roman"/>
          <w:sz w:val="32"/>
          <w:szCs w:val="32"/>
          <w:shd w:val="clear" w:color="auto" w:fill="auto"/>
        </w:rPr>
      </w:pPr>
    </w:p>
    <w:p>
      <w:pPr>
        <w:spacing w:line="560" w:lineRule="exact"/>
        <w:jc w:val="left"/>
        <w:rPr>
          <w:rFonts w:hint="default" w:ascii="Times New Roman" w:hAnsi="Times New Roman" w:eastAsia="仿宋_GB2312" w:cs="Times New Roman"/>
          <w:sz w:val="32"/>
          <w:szCs w:val="32"/>
          <w:shd w:val="clear" w:color="auto" w:fill="auto"/>
        </w:rPr>
      </w:pPr>
    </w:p>
    <w:p>
      <w:pPr>
        <w:spacing w:line="560" w:lineRule="exact"/>
        <w:jc w:val="left"/>
        <w:rPr>
          <w:rFonts w:hint="default" w:ascii="Times New Roman" w:hAnsi="Times New Roman" w:eastAsia="仿宋_GB2312" w:cs="Times New Roman"/>
          <w:sz w:val="32"/>
          <w:szCs w:val="32"/>
          <w:shd w:val="clear" w:color="auto" w:fill="auto"/>
        </w:rPr>
      </w:pPr>
    </w:p>
    <w:p>
      <w:pPr>
        <w:spacing w:line="560" w:lineRule="exact"/>
        <w:jc w:val="left"/>
        <w:rPr>
          <w:rFonts w:hint="default" w:ascii="Times New Roman" w:hAnsi="Times New Roman" w:eastAsia="仿宋_GB2312" w:cs="Times New Roman"/>
          <w:sz w:val="32"/>
          <w:szCs w:val="32"/>
          <w:shd w:val="clear" w:color="auto" w:fill="auto"/>
        </w:rPr>
      </w:pPr>
    </w:p>
    <w:p>
      <w:pPr>
        <w:spacing w:line="560" w:lineRule="exact"/>
        <w:jc w:val="left"/>
        <w:rPr>
          <w:rFonts w:hint="default" w:ascii="Times New Roman" w:hAnsi="Times New Roman" w:eastAsia="仿宋_GB2312" w:cs="Times New Roman"/>
          <w:sz w:val="32"/>
          <w:szCs w:val="32"/>
          <w:shd w:val="clear" w:color="auto" w:fill="auto"/>
        </w:rPr>
      </w:pPr>
    </w:p>
    <w:p>
      <w:pPr>
        <w:spacing w:line="560" w:lineRule="exact"/>
        <w:jc w:val="left"/>
        <w:rPr>
          <w:rFonts w:hint="eastAsia" w:ascii="黑体" w:hAnsi="黑体" w:eastAsia="黑体" w:cs="黑体"/>
          <w:sz w:val="32"/>
          <w:szCs w:val="32"/>
          <w:shd w:val="clear" w:color="auto" w:fill="auto"/>
        </w:rPr>
      </w:pPr>
      <w:r>
        <w:rPr>
          <w:rFonts w:hint="eastAsia" w:ascii="黑体" w:hAnsi="黑体" w:eastAsia="黑体" w:cs="黑体"/>
          <w:sz w:val="32"/>
          <w:szCs w:val="32"/>
          <w:shd w:val="clear" w:color="auto" w:fill="auto"/>
        </w:rPr>
        <w:t>附18-1</w:t>
      </w:r>
    </w:p>
    <w:p>
      <w:pPr>
        <w:spacing w:line="560" w:lineRule="exact"/>
        <w:jc w:val="center"/>
        <w:rPr>
          <w:rFonts w:hint="eastAsia" w:ascii="方正小标宋_GBK" w:hAnsi="方正小标宋_GBK" w:eastAsia="方正小标宋_GBK" w:cs="方正小标宋_GBK"/>
          <w:b w:val="0"/>
          <w:bCs/>
          <w:w w:val="90"/>
          <w:sz w:val="32"/>
          <w:szCs w:val="32"/>
          <w:shd w:val="clear" w:color="auto" w:fill="auto"/>
        </w:rPr>
      </w:pPr>
      <w:r>
        <w:rPr>
          <w:rFonts w:hint="eastAsia" w:ascii="方正小标宋_GBK" w:hAnsi="方正小标宋_GBK" w:eastAsia="方正小标宋_GBK" w:cs="方正小标宋_GBK"/>
          <w:b w:val="0"/>
          <w:bCs/>
          <w:w w:val="90"/>
          <w:sz w:val="32"/>
          <w:szCs w:val="32"/>
          <w:shd w:val="clear" w:color="auto" w:fill="auto"/>
        </w:rPr>
        <w:t>宁夏普通高中家庭经济困难学生认定与助学金申请表（样表）</w:t>
      </w:r>
    </w:p>
    <w:p>
      <w:pPr>
        <w:spacing w:line="560" w:lineRule="exact"/>
        <w:jc w:val="left"/>
        <w:rPr>
          <w:rFonts w:hint="default" w:ascii="Times New Roman" w:hAnsi="Times New Roman" w:eastAsia="仿宋_GB2312" w:cs="Times New Roman"/>
          <w:sz w:val="28"/>
          <w:szCs w:val="28"/>
          <w:shd w:val="clear" w:color="auto" w:fill="auto"/>
        </w:rPr>
      </w:pPr>
      <w:r>
        <w:rPr>
          <w:rFonts w:hint="default" w:ascii="Times New Roman" w:hAnsi="Times New Roman" w:eastAsia="仿宋_GB2312" w:cs="Times New Roman"/>
          <w:sz w:val="28"/>
          <w:szCs w:val="28"/>
          <w:shd w:val="clear" w:color="auto" w:fill="auto"/>
        </w:rPr>
        <w:t>学校：                     年级：        班级：</w:t>
      </w:r>
    </w:p>
    <w:tbl>
      <w:tblPr>
        <w:tblStyle w:val="9"/>
        <w:tblW w:w="9485" w:type="dxa"/>
        <w:tblInd w:w="-240" w:type="dxa"/>
        <w:tblLayout w:type="fixed"/>
        <w:tblCellMar>
          <w:top w:w="0" w:type="dxa"/>
          <w:left w:w="108" w:type="dxa"/>
          <w:bottom w:w="0" w:type="dxa"/>
          <w:right w:w="108" w:type="dxa"/>
        </w:tblCellMar>
      </w:tblPr>
      <w:tblGrid>
        <w:gridCol w:w="1113"/>
        <w:gridCol w:w="437"/>
        <w:gridCol w:w="780"/>
        <w:gridCol w:w="440"/>
        <w:gridCol w:w="697"/>
        <w:gridCol w:w="950"/>
        <w:gridCol w:w="364"/>
        <w:gridCol w:w="670"/>
        <w:gridCol w:w="1028"/>
        <w:gridCol w:w="425"/>
        <w:gridCol w:w="992"/>
        <w:gridCol w:w="1589"/>
      </w:tblGrid>
      <w:tr>
        <w:tblPrEx>
          <w:tblCellMar>
            <w:top w:w="0" w:type="dxa"/>
            <w:left w:w="108" w:type="dxa"/>
            <w:bottom w:w="0" w:type="dxa"/>
            <w:right w:w="108" w:type="dxa"/>
          </w:tblCellMar>
        </w:tblPrEx>
        <w:trPr>
          <w:trHeight w:val="648" w:hRule="atLeast"/>
        </w:trPr>
        <w:tc>
          <w:tcPr>
            <w:tcW w:w="111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b/>
                <w:bCs/>
                <w:color w:val="000000"/>
                <w:kern w:val="0"/>
                <w:sz w:val="22"/>
                <w:shd w:val="clear" w:color="auto" w:fill="auto"/>
              </w:rPr>
            </w:pPr>
            <w:r>
              <w:rPr>
                <w:rFonts w:hint="default" w:ascii="Times New Roman" w:hAnsi="Times New Roman" w:cs="Times New Roman"/>
                <w:b/>
                <w:bCs/>
                <w:color w:val="000000"/>
                <w:kern w:val="0"/>
                <w:sz w:val="22"/>
                <w:shd w:val="clear" w:color="auto" w:fill="auto"/>
              </w:rPr>
              <w:t>学生基本情况</w:t>
            </w:r>
          </w:p>
        </w:tc>
        <w:tc>
          <w:tcPr>
            <w:tcW w:w="1217" w:type="dxa"/>
            <w:gridSpan w:val="2"/>
            <w:tcBorders>
              <w:top w:val="single" w:color="auto" w:sz="4" w:space="0"/>
              <w:left w:val="nil"/>
              <w:bottom w:val="nil"/>
              <w:right w:val="nil"/>
            </w:tcBorders>
            <w:shd w:val="clear" w:color="auto" w:fill="auto"/>
            <w:vAlign w:val="center"/>
          </w:tcPr>
          <w:p>
            <w:pPr>
              <w:widowControl/>
              <w:spacing w:line="300" w:lineRule="exact"/>
              <w:jc w:val="center"/>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姓名</w:t>
            </w:r>
          </w:p>
        </w:tc>
        <w:tc>
          <w:tcPr>
            <w:tcW w:w="245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　</w:t>
            </w:r>
          </w:p>
        </w:tc>
        <w:tc>
          <w:tcPr>
            <w:tcW w:w="1698"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性别</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　</w:t>
            </w:r>
          </w:p>
        </w:tc>
        <w:tc>
          <w:tcPr>
            <w:tcW w:w="1589" w:type="dxa"/>
            <w:vMerge w:val="restart"/>
            <w:tcBorders>
              <w:top w:val="single" w:color="auto" w:sz="4" w:space="0"/>
              <w:left w:val="nil"/>
              <w:bottom w:val="nil"/>
              <w:right w:val="single" w:color="000000" w:sz="4" w:space="0"/>
            </w:tcBorders>
            <w:shd w:val="clear" w:color="auto" w:fill="auto"/>
            <w:vAlign w:val="center"/>
          </w:tcPr>
          <w:p>
            <w:pPr>
              <w:widowControl/>
              <w:spacing w:line="300" w:lineRule="exact"/>
              <w:jc w:val="center"/>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照片</w:t>
            </w:r>
          </w:p>
        </w:tc>
      </w:tr>
      <w:tr>
        <w:tblPrEx>
          <w:tblCellMar>
            <w:top w:w="0" w:type="dxa"/>
            <w:left w:w="108" w:type="dxa"/>
            <w:bottom w:w="0" w:type="dxa"/>
            <w:right w:w="108" w:type="dxa"/>
          </w:tblCellMar>
        </w:tblPrEx>
        <w:trPr>
          <w:trHeight w:val="678" w:hRule="atLeast"/>
        </w:trPr>
        <w:tc>
          <w:tcPr>
            <w:tcW w:w="111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cs="Times New Roman"/>
                <w:b/>
                <w:bCs/>
                <w:color w:val="000000"/>
                <w:kern w:val="0"/>
                <w:sz w:val="22"/>
                <w:shd w:val="clear" w:color="auto" w:fill="auto"/>
              </w:rPr>
            </w:pPr>
          </w:p>
        </w:tc>
        <w:tc>
          <w:tcPr>
            <w:tcW w:w="121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出生年月</w:t>
            </w:r>
          </w:p>
        </w:tc>
        <w:tc>
          <w:tcPr>
            <w:tcW w:w="2451"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　</w:t>
            </w:r>
          </w:p>
        </w:tc>
        <w:tc>
          <w:tcPr>
            <w:tcW w:w="1698"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center"/>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籍贯</w:t>
            </w:r>
          </w:p>
        </w:tc>
        <w:tc>
          <w:tcPr>
            <w:tcW w:w="1417"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center"/>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　</w:t>
            </w:r>
          </w:p>
        </w:tc>
        <w:tc>
          <w:tcPr>
            <w:tcW w:w="1589" w:type="dxa"/>
            <w:vMerge w:val="continue"/>
            <w:tcBorders>
              <w:top w:val="single" w:color="auto" w:sz="4" w:space="0"/>
              <w:left w:val="nil"/>
              <w:bottom w:val="nil"/>
              <w:right w:val="single" w:color="000000" w:sz="4" w:space="0"/>
            </w:tcBorders>
            <w:vAlign w:val="center"/>
          </w:tcPr>
          <w:p>
            <w:pPr>
              <w:widowControl/>
              <w:spacing w:line="300" w:lineRule="exact"/>
              <w:jc w:val="left"/>
              <w:rPr>
                <w:rFonts w:hint="default" w:ascii="Times New Roman" w:hAnsi="Times New Roman" w:cs="Times New Roman"/>
                <w:color w:val="000000"/>
                <w:kern w:val="0"/>
                <w:sz w:val="22"/>
                <w:shd w:val="clear" w:color="auto" w:fill="auto"/>
              </w:rPr>
            </w:pPr>
          </w:p>
        </w:tc>
      </w:tr>
      <w:tr>
        <w:tblPrEx>
          <w:tblCellMar>
            <w:top w:w="0" w:type="dxa"/>
            <w:left w:w="108" w:type="dxa"/>
            <w:bottom w:w="0" w:type="dxa"/>
            <w:right w:w="108" w:type="dxa"/>
          </w:tblCellMar>
        </w:tblPrEx>
        <w:trPr>
          <w:trHeight w:val="668" w:hRule="atLeast"/>
        </w:trPr>
        <w:tc>
          <w:tcPr>
            <w:tcW w:w="111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cs="Times New Roman"/>
                <w:b/>
                <w:bCs/>
                <w:color w:val="000000"/>
                <w:kern w:val="0"/>
                <w:sz w:val="22"/>
                <w:shd w:val="clear" w:color="auto" w:fill="auto"/>
              </w:rPr>
            </w:pPr>
          </w:p>
        </w:tc>
        <w:tc>
          <w:tcPr>
            <w:tcW w:w="121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身份证号</w:t>
            </w:r>
          </w:p>
        </w:tc>
        <w:tc>
          <w:tcPr>
            <w:tcW w:w="2451"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　</w:t>
            </w:r>
          </w:p>
        </w:tc>
        <w:tc>
          <w:tcPr>
            <w:tcW w:w="1698"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家庭人口</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　</w:t>
            </w:r>
          </w:p>
        </w:tc>
        <w:tc>
          <w:tcPr>
            <w:tcW w:w="1589" w:type="dxa"/>
            <w:vMerge w:val="continue"/>
            <w:tcBorders>
              <w:top w:val="single" w:color="auto" w:sz="4" w:space="0"/>
              <w:left w:val="nil"/>
              <w:bottom w:val="single" w:color="auto" w:sz="4" w:space="0"/>
              <w:right w:val="single" w:color="000000" w:sz="4" w:space="0"/>
            </w:tcBorders>
            <w:vAlign w:val="center"/>
          </w:tcPr>
          <w:p>
            <w:pPr>
              <w:widowControl/>
              <w:spacing w:line="300" w:lineRule="exact"/>
              <w:jc w:val="left"/>
              <w:rPr>
                <w:rFonts w:hint="default" w:ascii="Times New Roman" w:hAnsi="Times New Roman" w:cs="Times New Roman"/>
                <w:color w:val="000000"/>
                <w:kern w:val="0"/>
                <w:sz w:val="22"/>
                <w:shd w:val="clear" w:color="auto" w:fill="auto"/>
              </w:rPr>
            </w:pPr>
          </w:p>
        </w:tc>
      </w:tr>
      <w:tr>
        <w:tblPrEx>
          <w:tblCellMar>
            <w:top w:w="0" w:type="dxa"/>
            <w:left w:w="108" w:type="dxa"/>
            <w:bottom w:w="0" w:type="dxa"/>
            <w:right w:w="108" w:type="dxa"/>
          </w:tblCellMar>
        </w:tblPrEx>
        <w:trPr>
          <w:trHeight w:val="621" w:hRule="atLeast"/>
        </w:trPr>
        <w:tc>
          <w:tcPr>
            <w:tcW w:w="1113" w:type="dxa"/>
            <w:vMerge w:val="restart"/>
            <w:tcBorders>
              <w:top w:val="nil"/>
              <w:left w:val="single" w:color="auto" w:sz="4" w:space="0"/>
              <w:bottom w:val="single" w:color="auto" w:sz="4" w:space="0"/>
              <w:right w:val="nil"/>
            </w:tcBorders>
            <w:shd w:val="clear" w:color="auto" w:fill="auto"/>
            <w:vAlign w:val="center"/>
          </w:tcPr>
          <w:p>
            <w:pPr>
              <w:widowControl/>
              <w:spacing w:line="300" w:lineRule="exact"/>
              <w:jc w:val="center"/>
              <w:rPr>
                <w:rFonts w:hint="default" w:ascii="Times New Roman" w:hAnsi="Times New Roman" w:cs="Times New Roman"/>
                <w:b/>
                <w:bCs/>
                <w:color w:val="000000"/>
                <w:kern w:val="0"/>
                <w:sz w:val="22"/>
                <w:shd w:val="clear" w:color="auto" w:fill="auto"/>
              </w:rPr>
            </w:pPr>
            <w:r>
              <w:rPr>
                <w:rFonts w:hint="default" w:ascii="Times New Roman" w:hAnsi="Times New Roman" w:cs="Times New Roman"/>
                <w:b/>
                <w:bCs/>
                <w:color w:val="000000"/>
                <w:kern w:val="0"/>
                <w:sz w:val="22"/>
                <w:shd w:val="clear" w:color="auto" w:fill="auto"/>
              </w:rPr>
              <w:t>家庭基本情况</w:t>
            </w:r>
          </w:p>
        </w:tc>
        <w:tc>
          <w:tcPr>
            <w:tcW w:w="437" w:type="dxa"/>
            <w:tcBorders>
              <w:top w:val="nil"/>
              <w:left w:val="single" w:color="auto" w:sz="4" w:space="0"/>
              <w:bottom w:val="nil"/>
              <w:right w:val="single" w:color="auto" w:sz="4" w:space="0"/>
            </w:tcBorders>
            <w:shd w:val="clear" w:color="auto" w:fill="auto"/>
            <w:vAlign w:val="center"/>
          </w:tcPr>
          <w:p>
            <w:pPr>
              <w:widowControl/>
              <w:spacing w:line="300" w:lineRule="exact"/>
              <w:jc w:val="center"/>
              <w:rPr>
                <w:rFonts w:hint="default" w:ascii="Times New Roman" w:hAnsi="Times New Roman" w:cs="Times New Roman"/>
                <w:b/>
                <w:bCs/>
                <w:color w:val="000000"/>
                <w:kern w:val="0"/>
                <w:sz w:val="22"/>
                <w:shd w:val="clear" w:color="auto" w:fill="auto"/>
              </w:rPr>
            </w:pPr>
            <w:r>
              <w:rPr>
                <w:rFonts w:hint="default" w:ascii="Times New Roman" w:hAnsi="Times New Roman" w:cs="Times New Roman"/>
                <w:b/>
                <w:bCs/>
                <w:color w:val="000000"/>
                <w:kern w:val="0"/>
                <w:sz w:val="22"/>
                <w:shd w:val="clear" w:color="auto" w:fill="auto"/>
              </w:rPr>
              <w:t>家</w:t>
            </w:r>
          </w:p>
        </w:tc>
        <w:tc>
          <w:tcPr>
            <w:tcW w:w="12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姓名</w:t>
            </w:r>
          </w:p>
        </w:tc>
        <w:tc>
          <w:tcPr>
            <w:tcW w:w="69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年龄</w:t>
            </w:r>
          </w:p>
        </w:tc>
        <w:tc>
          <w:tcPr>
            <w:tcW w:w="95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与学生关系</w:t>
            </w:r>
          </w:p>
        </w:tc>
        <w:tc>
          <w:tcPr>
            <w:tcW w:w="2487" w:type="dxa"/>
            <w:gridSpan w:val="4"/>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工作单位</w:t>
            </w:r>
          </w:p>
        </w:tc>
        <w:tc>
          <w:tcPr>
            <w:tcW w:w="992"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职业</w:t>
            </w:r>
          </w:p>
        </w:tc>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备注</w:t>
            </w:r>
          </w:p>
        </w:tc>
      </w:tr>
      <w:tr>
        <w:tblPrEx>
          <w:tblCellMar>
            <w:top w:w="0" w:type="dxa"/>
            <w:left w:w="108" w:type="dxa"/>
            <w:bottom w:w="0" w:type="dxa"/>
            <w:right w:w="108" w:type="dxa"/>
          </w:tblCellMar>
        </w:tblPrEx>
        <w:trPr>
          <w:trHeight w:val="444" w:hRule="atLeast"/>
        </w:trPr>
        <w:tc>
          <w:tcPr>
            <w:tcW w:w="1113" w:type="dxa"/>
            <w:vMerge w:val="continue"/>
            <w:tcBorders>
              <w:top w:val="nil"/>
              <w:left w:val="single" w:color="auto" w:sz="4" w:space="0"/>
              <w:bottom w:val="single" w:color="auto" w:sz="4" w:space="0"/>
              <w:right w:val="nil"/>
            </w:tcBorders>
            <w:vAlign w:val="center"/>
          </w:tcPr>
          <w:p>
            <w:pPr>
              <w:widowControl/>
              <w:spacing w:line="300" w:lineRule="exact"/>
              <w:jc w:val="left"/>
              <w:rPr>
                <w:rFonts w:hint="default" w:ascii="Times New Roman" w:hAnsi="Times New Roman" w:cs="Times New Roman"/>
                <w:b/>
                <w:bCs/>
                <w:color w:val="000000"/>
                <w:kern w:val="0"/>
                <w:sz w:val="22"/>
                <w:shd w:val="clear" w:color="auto" w:fill="auto"/>
              </w:rPr>
            </w:pPr>
          </w:p>
        </w:tc>
        <w:tc>
          <w:tcPr>
            <w:tcW w:w="437" w:type="dxa"/>
            <w:tcBorders>
              <w:top w:val="nil"/>
              <w:left w:val="single" w:color="auto" w:sz="4" w:space="0"/>
              <w:bottom w:val="nil"/>
              <w:right w:val="single" w:color="auto" w:sz="4" w:space="0"/>
            </w:tcBorders>
            <w:shd w:val="clear" w:color="auto" w:fill="auto"/>
            <w:vAlign w:val="center"/>
          </w:tcPr>
          <w:p>
            <w:pPr>
              <w:widowControl/>
              <w:spacing w:line="300" w:lineRule="exact"/>
              <w:jc w:val="center"/>
              <w:rPr>
                <w:rFonts w:hint="default" w:ascii="Times New Roman" w:hAnsi="Times New Roman" w:cs="Times New Roman"/>
                <w:b/>
                <w:bCs/>
                <w:color w:val="000000"/>
                <w:kern w:val="0"/>
                <w:sz w:val="22"/>
                <w:shd w:val="clear" w:color="auto" w:fill="auto"/>
              </w:rPr>
            </w:pPr>
            <w:r>
              <w:rPr>
                <w:rFonts w:hint="default" w:ascii="Times New Roman" w:hAnsi="Times New Roman" w:cs="Times New Roman"/>
                <w:b/>
                <w:bCs/>
                <w:color w:val="000000"/>
                <w:kern w:val="0"/>
                <w:sz w:val="22"/>
                <w:shd w:val="clear" w:color="auto" w:fill="auto"/>
              </w:rPr>
              <w:t>庭</w:t>
            </w:r>
          </w:p>
        </w:tc>
        <w:tc>
          <w:tcPr>
            <w:tcW w:w="12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b/>
                <w:bCs/>
                <w:color w:val="000000"/>
                <w:kern w:val="0"/>
                <w:sz w:val="22"/>
                <w:shd w:val="clear" w:color="auto" w:fill="auto"/>
              </w:rPr>
            </w:pPr>
            <w:r>
              <w:rPr>
                <w:rFonts w:hint="default" w:ascii="Times New Roman" w:hAnsi="Times New Roman" w:cs="Times New Roman"/>
                <w:b/>
                <w:bCs/>
                <w:color w:val="000000"/>
                <w:kern w:val="0"/>
                <w:sz w:val="22"/>
                <w:shd w:val="clear" w:color="auto" w:fill="auto"/>
              </w:rPr>
              <w:t>　</w:t>
            </w:r>
          </w:p>
        </w:tc>
        <w:tc>
          <w:tcPr>
            <w:tcW w:w="69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　</w:t>
            </w:r>
          </w:p>
        </w:tc>
        <w:tc>
          <w:tcPr>
            <w:tcW w:w="95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　</w:t>
            </w:r>
          </w:p>
        </w:tc>
        <w:tc>
          <w:tcPr>
            <w:tcW w:w="2487"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　</w:t>
            </w:r>
          </w:p>
        </w:tc>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　</w:t>
            </w:r>
          </w:p>
        </w:tc>
      </w:tr>
      <w:tr>
        <w:tblPrEx>
          <w:tblCellMar>
            <w:top w:w="0" w:type="dxa"/>
            <w:left w:w="108" w:type="dxa"/>
            <w:bottom w:w="0" w:type="dxa"/>
            <w:right w:w="108" w:type="dxa"/>
          </w:tblCellMar>
        </w:tblPrEx>
        <w:trPr>
          <w:trHeight w:val="434" w:hRule="atLeast"/>
        </w:trPr>
        <w:tc>
          <w:tcPr>
            <w:tcW w:w="1113" w:type="dxa"/>
            <w:vMerge w:val="continue"/>
            <w:tcBorders>
              <w:top w:val="nil"/>
              <w:left w:val="single" w:color="auto" w:sz="4" w:space="0"/>
              <w:bottom w:val="single" w:color="auto" w:sz="4" w:space="0"/>
              <w:right w:val="nil"/>
            </w:tcBorders>
            <w:vAlign w:val="center"/>
          </w:tcPr>
          <w:p>
            <w:pPr>
              <w:widowControl/>
              <w:spacing w:line="300" w:lineRule="exact"/>
              <w:jc w:val="left"/>
              <w:rPr>
                <w:rFonts w:hint="default" w:ascii="Times New Roman" w:hAnsi="Times New Roman" w:cs="Times New Roman"/>
                <w:b/>
                <w:bCs/>
                <w:color w:val="000000"/>
                <w:kern w:val="0"/>
                <w:sz w:val="22"/>
                <w:shd w:val="clear" w:color="auto" w:fill="auto"/>
              </w:rPr>
            </w:pPr>
          </w:p>
        </w:tc>
        <w:tc>
          <w:tcPr>
            <w:tcW w:w="437" w:type="dxa"/>
            <w:tcBorders>
              <w:top w:val="nil"/>
              <w:left w:val="single" w:color="auto" w:sz="4" w:space="0"/>
              <w:bottom w:val="nil"/>
              <w:right w:val="single" w:color="auto" w:sz="4" w:space="0"/>
            </w:tcBorders>
            <w:shd w:val="clear" w:color="auto" w:fill="auto"/>
            <w:vAlign w:val="center"/>
          </w:tcPr>
          <w:p>
            <w:pPr>
              <w:widowControl/>
              <w:spacing w:line="300" w:lineRule="exact"/>
              <w:jc w:val="center"/>
              <w:rPr>
                <w:rFonts w:hint="default" w:ascii="Times New Roman" w:hAnsi="Times New Roman" w:cs="Times New Roman"/>
                <w:b/>
                <w:bCs/>
                <w:color w:val="000000"/>
                <w:kern w:val="0"/>
                <w:sz w:val="22"/>
                <w:shd w:val="clear" w:color="auto" w:fill="auto"/>
              </w:rPr>
            </w:pPr>
            <w:r>
              <w:rPr>
                <w:rFonts w:hint="default" w:ascii="Times New Roman" w:hAnsi="Times New Roman" w:cs="Times New Roman"/>
                <w:b/>
                <w:bCs/>
                <w:color w:val="000000"/>
                <w:kern w:val="0"/>
                <w:sz w:val="22"/>
                <w:shd w:val="clear" w:color="auto" w:fill="auto"/>
              </w:rPr>
              <w:t>主</w:t>
            </w:r>
          </w:p>
        </w:tc>
        <w:tc>
          <w:tcPr>
            <w:tcW w:w="12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b/>
                <w:bCs/>
                <w:color w:val="000000"/>
                <w:kern w:val="0"/>
                <w:sz w:val="22"/>
                <w:shd w:val="clear" w:color="auto" w:fill="auto"/>
              </w:rPr>
            </w:pPr>
            <w:r>
              <w:rPr>
                <w:rFonts w:hint="default" w:ascii="Times New Roman" w:hAnsi="Times New Roman" w:cs="Times New Roman"/>
                <w:b/>
                <w:bCs/>
                <w:color w:val="000000"/>
                <w:kern w:val="0"/>
                <w:sz w:val="22"/>
                <w:shd w:val="clear" w:color="auto" w:fill="auto"/>
              </w:rPr>
              <w:t>　</w:t>
            </w:r>
          </w:p>
        </w:tc>
        <w:tc>
          <w:tcPr>
            <w:tcW w:w="69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　</w:t>
            </w:r>
          </w:p>
        </w:tc>
        <w:tc>
          <w:tcPr>
            <w:tcW w:w="95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　</w:t>
            </w:r>
          </w:p>
        </w:tc>
        <w:tc>
          <w:tcPr>
            <w:tcW w:w="2487"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　</w:t>
            </w:r>
          </w:p>
        </w:tc>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　</w:t>
            </w:r>
          </w:p>
        </w:tc>
      </w:tr>
      <w:tr>
        <w:tblPrEx>
          <w:tblCellMar>
            <w:top w:w="0" w:type="dxa"/>
            <w:left w:w="108" w:type="dxa"/>
            <w:bottom w:w="0" w:type="dxa"/>
            <w:right w:w="108" w:type="dxa"/>
          </w:tblCellMar>
        </w:tblPrEx>
        <w:trPr>
          <w:trHeight w:val="444" w:hRule="atLeast"/>
        </w:trPr>
        <w:tc>
          <w:tcPr>
            <w:tcW w:w="1113" w:type="dxa"/>
            <w:vMerge w:val="continue"/>
            <w:tcBorders>
              <w:top w:val="nil"/>
              <w:left w:val="single" w:color="auto" w:sz="4" w:space="0"/>
              <w:bottom w:val="single" w:color="auto" w:sz="4" w:space="0"/>
              <w:right w:val="nil"/>
            </w:tcBorders>
            <w:vAlign w:val="center"/>
          </w:tcPr>
          <w:p>
            <w:pPr>
              <w:widowControl/>
              <w:spacing w:line="300" w:lineRule="exact"/>
              <w:jc w:val="left"/>
              <w:rPr>
                <w:rFonts w:hint="default" w:ascii="Times New Roman" w:hAnsi="Times New Roman" w:cs="Times New Roman"/>
                <w:b/>
                <w:bCs/>
                <w:color w:val="000000"/>
                <w:kern w:val="0"/>
                <w:sz w:val="22"/>
                <w:shd w:val="clear" w:color="auto" w:fill="auto"/>
              </w:rPr>
            </w:pPr>
          </w:p>
        </w:tc>
        <w:tc>
          <w:tcPr>
            <w:tcW w:w="437" w:type="dxa"/>
            <w:tcBorders>
              <w:top w:val="nil"/>
              <w:left w:val="single" w:color="auto" w:sz="4" w:space="0"/>
              <w:bottom w:val="nil"/>
              <w:right w:val="single" w:color="auto" w:sz="4" w:space="0"/>
            </w:tcBorders>
            <w:shd w:val="clear" w:color="auto" w:fill="auto"/>
            <w:vAlign w:val="center"/>
          </w:tcPr>
          <w:p>
            <w:pPr>
              <w:widowControl/>
              <w:spacing w:line="300" w:lineRule="exact"/>
              <w:jc w:val="center"/>
              <w:rPr>
                <w:rFonts w:hint="default" w:ascii="Times New Roman" w:hAnsi="Times New Roman" w:cs="Times New Roman"/>
                <w:b/>
                <w:bCs/>
                <w:color w:val="000000"/>
                <w:kern w:val="0"/>
                <w:sz w:val="22"/>
                <w:shd w:val="clear" w:color="auto" w:fill="auto"/>
              </w:rPr>
            </w:pPr>
            <w:r>
              <w:rPr>
                <w:rFonts w:hint="default" w:ascii="Times New Roman" w:hAnsi="Times New Roman" w:cs="Times New Roman"/>
                <w:b/>
                <w:bCs/>
                <w:color w:val="000000"/>
                <w:kern w:val="0"/>
                <w:sz w:val="22"/>
                <w:shd w:val="clear" w:color="auto" w:fill="auto"/>
              </w:rPr>
              <w:t>要</w:t>
            </w:r>
          </w:p>
        </w:tc>
        <w:tc>
          <w:tcPr>
            <w:tcW w:w="12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b/>
                <w:bCs/>
                <w:color w:val="000000"/>
                <w:kern w:val="0"/>
                <w:sz w:val="22"/>
                <w:shd w:val="clear" w:color="auto" w:fill="auto"/>
              </w:rPr>
            </w:pPr>
            <w:r>
              <w:rPr>
                <w:rFonts w:hint="default" w:ascii="Times New Roman" w:hAnsi="Times New Roman" w:cs="Times New Roman"/>
                <w:b/>
                <w:bCs/>
                <w:color w:val="000000"/>
                <w:kern w:val="0"/>
                <w:sz w:val="22"/>
                <w:shd w:val="clear" w:color="auto" w:fill="auto"/>
              </w:rPr>
              <w:t>　</w:t>
            </w:r>
          </w:p>
        </w:tc>
        <w:tc>
          <w:tcPr>
            <w:tcW w:w="69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　</w:t>
            </w:r>
          </w:p>
        </w:tc>
        <w:tc>
          <w:tcPr>
            <w:tcW w:w="95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　</w:t>
            </w:r>
          </w:p>
        </w:tc>
        <w:tc>
          <w:tcPr>
            <w:tcW w:w="2487"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　</w:t>
            </w:r>
          </w:p>
        </w:tc>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　</w:t>
            </w:r>
          </w:p>
        </w:tc>
      </w:tr>
      <w:tr>
        <w:tblPrEx>
          <w:tblCellMar>
            <w:top w:w="0" w:type="dxa"/>
            <w:left w:w="108" w:type="dxa"/>
            <w:bottom w:w="0" w:type="dxa"/>
            <w:right w:w="108" w:type="dxa"/>
          </w:tblCellMar>
        </w:tblPrEx>
        <w:trPr>
          <w:trHeight w:val="454" w:hRule="atLeast"/>
        </w:trPr>
        <w:tc>
          <w:tcPr>
            <w:tcW w:w="1113" w:type="dxa"/>
            <w:vMerge w:val="continue"/>
            <w:tcBorders>
              <w:top w:val="nil"/>
              <w:left w:val="single" w:color="auto" w:sz="4" w:space="0"/>
              <w:bottom w:val="single" w:color="auto" w:sz="4" w:space="0"/>
              <w:right w:val="nil"/>
            </w:tcBorders>
            <w:vAlign w:val="center"/>
          </w:tcPr>
          <w:p>
            <w:pPr>
              <w:widowControl/>
              <w:spacing w:line="300" w:lineRule="exact"/>
              <w:jc w:val="left"/>
              <w:rPr>
                <w:rFonts w:hint="default" w:ascii="Times New Roman" w:hAnsi="Times New Roman" w:cs="Times New Roman"/>
                <w:b/>
                <w:bCs/>
                <w:color w:val="000000"/>
                <w:kern w:val="0"/>
                <w:sz w:val="22"/>
                <w:shd w:val="clear" w:color="auto" w:fill="auto"/>
              </w:rPr>
            </w:pPr>
          </w:p>
        </w:tc>
        <w:tc>
          <w:tcPr>
            <w:tcW w:w="437" w:type="dxa"/>
            <w:tcBorders>
              <w:top w:val="nil"/>
              <w:left w:val="single" w:color="auto" w:sz="4" w:space="0"/>
              <w:bottom w:val="nil"/>
              <w:right w:val="single" w:color="auto" w:sz="4" w:space="0"/>
            </w:tcBorders>
            <w:shd w:val="clear" w:color="auto" w:fill="auto"/>
            <w:vAlign w:val="center"/>
          </w:tcPr>
          <w:p>
            <w:pPr>
              <w:widowControl/>
              <w:spacing w:line="300" w:lineRule="exact"/>
              <w:jc w:val="center"/>
              <w:rPr>
                <w:rFonts w:hint="default" w:ascii="Times New Roman" w:hAnsi="Times New Roman" w:cs="Times New Roman"/>
                <w:b/>
                <w:bCs/>
                <w:color w:val="000000"/>
                <w:kern w:val="0"/>
                <w:sz w:val="22"/>
                <w:shd w:val="clear" w:color="auto" w:fill="auto"/>
              </w:rPr>
            </w:pPr>
            <w:r>
              <w:rPr>
                <w:rFonts w:hint="default" w:ascii="Times New Roman" w:hAnsi="Times New Roman" w:cs="Times New Roman"/>
                <w:b/>
                <w:bCs/>
                <w:color w:val="000000"/>
                <w:kern w:val="0"/>
                <w:sz w:val="22"/>
                <w:shd w:val="clear" w:color="auto" w:fill="auto"/>
              </w:rPr>
              <w:t>成</w:t>
            </w:r>
          </w:p>
        </w:tc>
        <w:tc>
          <w:tcPr>
            <w:tcW w:w="12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b/>
                <w:bCs/>
                <w:color w:val="000000"/>
                <w:kern w:val="0"/>
                <w:sz w:val="22"/>
                <w:shd w:val="clear" w:color="auto" w:fill="auto"/>
              </w:rPr>
            </w:pPr>
            <w:r>
              <w:rPr>
                <w:rFonts w:hint="default" w:ascii="Times New Roman" w:hAnsi="Times New Roman" w:cs="Times New Roman"/>
                <w:b/>
                <w:bCs/>
                <w:color w:val="000000"/>
                <w:kern w:val="0"/>
                <w:sz w:val="22"/>
                <w:shd w:val="clear" w:color="auto" w:fill="auto"/>
              </w:rPr>
              <w:t>　</w:t>
            </w:r>
          </w:p>
        </w:tc>
        <w:tc>
          <w:tcPr>
            <w:tcW w:w="69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　</w:t>
            </w:r>
          </w:p>
        </w:tc>
        <w:tc>
          <w:tcPr>
            <w:tcW w:w="95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　</w:t>
            </w:r>
          </w:p>
        </w:tc>
        <w:tc>
          <w:tcPr>
            <w:tcW w:w="2487"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　</w:t>
            </w:r>
          </w:p>
        </w:tc>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　</w:t>
            </w:r>
          </w:p>
        </w:tc>
      </w:tr>
      <w:tr>
        <w:tblPrEx>
          <w:tblCellMar>
            <w:top w:w="0" w:type="dxa"/>
            <w:left w:w="108" w:type="dxa"/>
            <w:bottom w:w="0" w:type="dxa"/>
            <w:right w:w="108" w:type="dxa"/>
          </w:tblCellMar>
        </w:tblPrEx>
        <w:trPr>
          <w:trHeight w:val="434" w:hRule="atLeast"/>
        </w:trPr>
        <w:tc>
          <w:tcPr>
            <w:tcW w:w="1113" w:type="dxa"/>
            <w:vMerge w:val="continue"/>
            <w:tcBorders>
              <w:top w:val="nil"/>
              <w:left w:val="single" w:color="auto" w:sz="4" w:space="0"/>
              <w:bottom w:val="single" w:color="auto" w:sz="4" w:space="0"/>
              <w:right w:val="nil"/>
            </w:tcBorders>
            <w:vAlign w:val="center"/>
          </w:tcPr>
          <w:p>
            <w:pPr>
              <w:widowControl/>
              <w:spacing w:line="300" w:lineRule="exact"/>
              <w:jc w:val="left"/>
              <w:rPr>
                <w:rFonts w:hint="default" w:ascii="Times New Roman" w:hAnsi="Times New Roman" w:cs="Times New Roman"/>
                <w:b/>
                <w:bCs/>
                <w:color w:val="000000"/>
                <w:kern w:val="0"/>
                <w:sz w:val="22"/>
                <w:shd w:val="clear" w:color="auto" w:fill="auto"/>
              </w:rPr>
            </w:pPr>
          </w:p>
        </w:tc>
        <w:tc>
          <w:tcPr>
            <w:tcW w:w="437" w:type="dxa"/>
            <w:tcBorders>
              <w:top w:val="nil"/>
              <w:left w:val="single" w:color="auto" w:sz="4" w:space="0"/>
              <w:bottom w:val="nil"/>
              <w:right w:val="single" w:color="auto" w:sz="4" w:space="0"/>
            </w:tcBorders>
            <w:shd w:val="clear" w:color="auto" w:fill="auto"/>
            <w:vAlign w:val="center"/>
          </w:tcPr>
          <w:p>
            <w:pPr>
              <w:widowControl/>
              <w:spacing w:line="300" w:lineRule="exact"/>
              <w:jc w:val="center"/>
              <w:rPr>
                <w:rFonts w:hint="default" w:ascii="Times New Roman" w:hAnsi="Times New Roman" w:cs="Times New Roman"/>
                <w:b/>
                <w:bCs/>
                <w:color w:val="000000"/>
                <w:kern w:val="0"/>
                <w:sz w:val="22"/>
                <w:shd w:val="clear" w:color="auto" w:fill="auto"/>
              </w:rPr>
            </w:pPr>
            <w:r>
              <w:rPr>
                <w:rFonts w:hint="default" w:ascii="Times New Roman" w:hAnsi="Times New Roman" w:cs="Times New Roman"/>
                <w:b/>
                <w:bCs/>
                <w:color w:val="000000"/>
                <w:kern w:val="0"/>
                <w:sz w:val="22"/>
                <w:shd w:val="clear" w:color="auto" w:fill="auto"/>
              </w:rPr>
              <w:t>员</w:t>
            </w:r>
          </w:p>
        </w:tc>
        <w:tc>
          <w:tcPr>
            <w:tcW w:w="1220" w:type="dxa"/>
            <w:gridSpan w:val="2"/>
            <w:tcBorders>
              <w:top w:val="single" w:color="auto" w:sz="4" w:space="0"/>
              <w:left w:val="nil"/>
              <w:bottom w:val="nil"/>
              <w:right w:val="single" w:color="auto" w:sz="4" w:space="0"/>
            </w:tcBorders>
            <w:shd w:val="clear" w:color="auto" w:fill="auto"/>
            <w:vAlign w:val="center"/>
          </w:tcPr>
          <w:p>
            <w:pPr>
              <w:widowControl/>
              <w:spacing w:line="300" w:lineRule="exact"/>
              <w:jc w:val="center"/>
              <w:rPr>
                <w:rFonts w:hint="default" w:ascii="Times New Roman" w:hAnsi="Times New Roman" w:cs="Times New Roman"/>
                <w:b/>
                <w:bCs/>
                <w:color w:val="000000"/>
                <w:kern w:val="0"/>
                <w:sz w:val="22"/>
                <w:shd w:val="clear" w:color="auto" w:fill="auto"/>
              </w:rPr>
            </w:pPr>
            <w:r>
              <w:rPr>
                <w:rFonts w:hint="default" w:ascii="Times New Roman" w:hAnsi="Times New Roman" w:cs="Times New Roman"/>
                <w:b/>
                <w:bCs/>
                <w:color w:val="000000"/>
                <w:kern w:val="0"/>
                <w:sz w:val="22"/>
                <w:shd w:val="clear" w:color="auto" w:fill="auto"/>
              </w:rPr>
              <w:t>　</w:t>
            </w:r>
          </w:p>
        </w:tc>
        <w:tc>
          <w:tcPr>
            <w:tcW w:w="697" w:type="dxa"/>
            <w:tcBorders>
              <w:top w:val="nil"/>
              <w:left w:val="nil"/>
              <w:bottom w:val="nil"/>
              <w:right w:val="single" w:color="auto" w:sz="4" w:space="0"/>
            </w:tcBorders>
            <w:shd w:val="clear" w:color="auto" w:fill="auto"/>
            <w:vAlign w:val="center"/>
          </w:tcPr>
          <w:p>
            <w:pPr>
              <w:widowControl/>
              <w:spacing w:line="300" w:lineRule="exact"/>
              <w:jc w:val="left"/>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　</w:t>
            </w:r>
          </w:p>
        </w:tc>
        <w:tc>
          <w:tcPr>
            <w:tcW w:w="950" w:type="dxa"/>
            <w:tcBorders>
              <w:top w:val="nil"/>
              <w:left w:val="nil"/>
              <w:bottom w:val="nil"/>
              <w:right w:val="single" w:color="auto" w:sz="4" w:space="0"/>
            </w:tcBorders>
            <w:shd w:val="clear" w:color="auto" w:fill="auto"/>
            <w:vAlign w:val="center"/>
          </w:tcPr>
          <w:p>
            <w:pPr>
              <w:widowControl/>
              <w:spacing w:line="300" w:lineRule="exact"/>
              <w:jc w:val="left"/>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　</w:t>
            </w:r>
          </w:p>
        </w:tc>
        <w:tc>
          <w:tcPr>
            <w:tcW w:w="2487" w:type="dxa"/>
            <w:gridSpan w:val="4"/>
            <w:tcBorders>
              <w:top w:val="single" w:color="auto" w:sz="4" w:space="0"/>
              <w:left w:val="nil"/>
              <w:bottom w:val="nil"/>
              <w:right w:val="single" w:color="auto" w:sz="4" w:space="0"/>
            </w:tcBorders>
            <w:shd w:val="clear" w:color="auto" w:fill="auto"/>
            <w:vAlign w:val="center"/>
          </w:tcPr>
          <w:p>
            <w:pPr>
              <w:widowControl/>
              <w:spacing w:line="300" w:lineRule="exact"/>
              <w:jc w:val="left"/>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　</w:t>
            </w:r>
          </w:p>
        </w:tc>
        <w:tc>
          <w:tcPr>
            <w:tcW w:w="992" w:type="dxa"/>
            <w:tcBorders>
              <w:top w:val="nil"/>
              <w:left w:val="nil"/>
              <w:bottom w:val="nil"/>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　</w:t>
            </w:r>
          </w:p>
        </w:tc>
        <w:tc>
          <w:tcPr>
            <w:tcW w:w="1589" w:type="dxa"/>
            <w:tcBorders>
              <w:top w:val="single" w:color="auto" w:sz="4" w:space="0"/>
              <w:left w:val="single" w:color="auto" w:sz="4" w:space="0"/>
              <w:bottom w:val="nil"/>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　</w:t>
            </w:r>
          </w:p>
        </w:tc>
      </w:tr>
      <w:tr>
        <w:tblPrEx>
          <w:tblCellMar>
            <w:top w:w="0" w:type="dxa"/>
            <w:left w:w="108" w:type="dxa"/>
            <w:bottom w:w="0" w:type="dxa"/>
            <w:right w:w="108" w:type="dxa"/>
          </w:tblCellMar>
        </w:tblPrEx>
        <w:trPr>
          <w:trHeight w:val="324" w:hRule="atLeast"/>
        </w:trPr>
        <w:tc>
          <w:tcPr>
            <w:tcW w:w="1113" w:type="dxa"/>
            <w:vMerge w:val="continue"/>
            <w:tcBorders>
              <w:top w:val="nil"/>
              <w:left w:val="single" w:color="auto" w:sz="4" w:space="0"/>
              <w:bottom w:val="single" w:color="auto" w:sz="4" w:space="0"/>
              <w:right w:val="nil"/>
            </w:tcBorders>
            <w:vAlign w:val="center"/>
          </w:tcPr>
          <w:p>
            <w:pPr>
              <w:widowControl/>
              <w:spacing w:line="300" w:lineRule="exact"/>
              <w:jc w:val="left"/>
              <w:rPr>
                <w:rFonts w:hint="default" w:ascii="Times New Roman" w:hAnsi="Times New Roman" w:cs="Times New Roman"/>
                <w:b/>
                <w:bCs/>
                <w:color w:val="000000"/>
                <w:kern w:val="0"/>
                <w:sz w:val="22"/>
                <w:shd w:val="clear" w:color="auto" w:fill="auto"/>
              </w:rPr>
            </w:pPr>
          </w:p>
        </w:tc>
        <w:tc>
          <w:tcPr>
            <w:tcW w:w="8372" w:type="dxa"/>
            <w:gridSpan w:val="11"/>
            <w:tcBorders>
              <w:top w:val="single" w:color="auto" w:sz="4" w:space="0"/>
              <w:left w:val="single" w:color="auto" w:sz="4" w:space="0"/>
              <w:bottom w:val="nil"/>
              <w:right w:val="single" w:color="auto" w:sz="4" w:space="0"/>
            </w:tcBorders>
            <w:shd w:val="clear" w:color="auto" w:fill="auto"/>
            <w:vAlign w:val="center"/>
          </w:tcPr>
          <w:p>
            <w:pPr>
              <w:widowControl/>
              <w:spacing w:line="300" w:lineRule="exact"/>
              <w:jc w:val="left"/>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脱贫家庭学生（原建档立卡学生）：            □是；</w:t>
            </w:r>
          </w:p>
          <w:p>
            <w:pPr>
              <w:widowControl/>
              <w:spacing w:line="300" w:lineRule="exact"/>
              <w:jc w:val="left"/>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脱贫不稳定家庭学生（原建档立卡学生）：      □是；</w:t>
            </w:r>
          </w:p>
        </w:tc>
      </w:tr>
      <w:tr>
        <w:tblPrEx>
          <w:tblCellMar>
            <w:top w:w="0" w:type="dxa"/>
            <w:left w:w="108" w:type="dxa"/>
            <w:bottom w:w="0" w:type="dxa"/>
            <w:right w:w="108" w:type="dxa"/>
          </w:tblCellMar>
        </w:tblPrEx>
        <w:trPr>
          <w:trHeight w:val="324" w:hRule="atLeast"/>
        </w:trPr>
        <w:tc>
          <w:tcPr>
            <w:tcW w:w="1113" w:type="dxa"/>
            <w:vMerge w:val="continue"/>
            <w:tcBorders>
              <w:top w:val="nil"/>
              <w:left w:val="single" w:color="auto" w:sz="4" w:space="0"/>
              <w:bottom w:val="single" w:color="auto" w:sz="4" w:space="0"/>
              <w:right w:val="nil"/>
            </w:tcBorders>
            <w:vAlign w:val="center"/>
          </w:tcPr>
          <w:p>
            <w:pPr>
              <w:widowControl/>
              <w:spacing w:line="300" w:lineRule="exact"/>
              <w:jc w:val="left"/>
              <w:rPr>
                <w:rFonts w:hint="default" w:ascii="Times New Roman" w:hAnsi="Times New Roman" w:cs="Times New Roman"/>
                <w:b/>
                <w:bCs/>
                <w:color w:val="000000"/>
                <w:kern w:val="0"/>
                <w:sz w:val="22"/>
                <w:shd w:val="clear" w:color="auto" w:fill="auto"/>
              </w:rPr>
            </w:pPr>
          </w:p>
        </w:tc>
        <w:tc>
          <w:tcPr>
            <w:tcW w:w="4338" w:type="dxa"/>
            <w:gridSpan w:val="7"/>
            <w:tcBorders>
              <w:top w:val="nil"/>
              <w:left w:val="single" w:color="auto" w:sz="4" w:space="0"/>
              <w:bottom w:val="nil"/>
              <w:right w:val="nil"/>
            </w:tcBorders>
            <w:shd w:val="clear" w:color="auto" w:fill="auto"/>
            <w:vAlign w:val="center"/>
          </w:tcPr>
          <w:p>
            <w:pPr>
              <w:widowControl/>
              <w:spacing w:line="300" w:lineRule="exact"/>
              <w:jc w:val="left"/>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农村低保家庭学生：              □是；</w:t>
            </w:r>
          </w:p>
        </w:tc>
        <w:tc>
          <w:tcPr>
            <w:tcW w:w="4034" w:type="dxa"/>
            <w:gridSpan w:val="4"/>
            <w:tcBorders>
              <w:top w:val="nil"/>
              <w:left w:val="nil"/>
              <w:bottom w:val="nil"/>
              <w:right w:val="single" w:color="auto" w:sz="4" w:space="0"/>
            </w:tcBorders>
            <w:shd w:val="clear" w:color="auto" w:fill="auto"/>
            <w:vAlign w:val="center"/>
          </w:tcPr>
          <w:p>
            <w:pPr>
              <w:widowControl/>
              <w:spacing w:line="300" w:lineRule="exact"/>
              <w:jc w:val="left"/>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 xml:space="preserve">   城市低保家庭学生：        □是；</w:t>
            </w:r>
          </w:p>
        </w:tc>
      </w:tr>
      <w:tr>
        <w:tblPrEx>
          <w:tblCellMar>
            <w:top w:w="0" w:type="dxa"/>
            <w:left w:w="108" w:type="dxa"/>
            <w:bottom w:w="0" w:type="dxa"/>
            <w:right w:w="108" w:type="dxa"/>
          </w:tblCellMar>
        </w:tblPrEx>
        <w:trPr>
          <w:trHeight w:val="324" w:hRule="atLeast"/>
        </w:trPr>
        <w:tc>
          <w:tcPr>
            <w:tcW w:w="1113" w:type="dxa"/>
            <w:vMerge w:val="continue"/>
            <w:tcBorders>
              <w:top w:val="nil"/>
              <w:left w:val="single" w:color="auto" w:sz="4" w:space="0"/>
              <w:bottom w:val="single" w:color="auto" w:sz="4" w:space="0"/>
              <w:right w:val="nil"/>
            </w:tcBorders>
            <w:vAlign w:val="center"/>
          </w:tcPr>
          <w:p>
            <w:pPr>
              <w:widowControl/>
              <w:spacing w:line="300" w:lineRule="exact"/>
              <w:jc w:val="left"/>
              <w:rPr>
                <w:rFonts w:hint="default" w:ascii="Times New Roman" w:hAnsi="Times New Roman" w:cs="Times New Roman"/>
                <w:b/>
                <w:bCs/>
                <w:color w:val="000000"/>
                <w:kern w:val="0"/>
                <w:sz w:val="22"/>
                <w:shd w:val="clear" w:color="auto" w:fill="auto"/>
              </w:rPr>
            </w:pPr>
          </w:p>
        </w:tc>
        <w:tc>
          <w:tcPr>
            <w:tcW w:w="4338" w:type="dxa"/>
            <w:gridSpan w:val="7"/>
            <w:tcBorders>
              <w:top w:val="nil"/>
              <w:left w:val="single" w:color="auto" w:sz="4" w:space="0"/>
              <w:bottom w:val="nil"/>
              <w:right w:val="nil"/>
            </w:tcBorders>
            <w:shd w:val="clear" w:color="auto" w:fill="auto"/>
            <w:vAlign w:val="center"/>
          </w:tcPr>
          <w:p>
            <w:pPr>
              <w:widowControl/>
              <w:spacing w:line="300" w:lineRule="exact"/>
              <w:jc w:val="left"/>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农村特困救助供养学生：          □是；</w:t>
            </w:r>
          </w:p>
        </w:tc>
        <w:tc>
          <w:tcPr>
            <w:tcW w:w="4034" w:type="dxa"/>
            <w:gridSpan w:val="4"/>
            <w:tcBorders>
              <w:top w:val="nil"/>
              <w:left w:val="nil"/>
              <w:bottom w:val="nil"/>
              <w:right w:val="single" w:color="auto" w:sz="4" w:space="0"/>
            </w:tcBorders>
            <w:shd w:val="clear" w:color="auto" w:fill="auto"/>
            <w:vAlign w:val="center"/>
          </w:tcPr>
          <w:p>
            <w:pPr>
              <w:widowControl/>
              <w:spacing w:line="300" w:lineRule="exact"/>
              <w:jc w:val="left"/>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 xml:space="preserve">   城市特困救助供养学生：    □是；</w:t>
            </w:r>
          </w:p>
        </w:tc>
      </w:tr>
      <w:tr>
        <w:tblPrEx>
          <w:tblCellMar>
            <w:top w:w="0" w:type="dxa"/>
            <w:left w:w="108" w:type="dxa"/>
            <w:bottom w:w="0" w:type="dxa"/>
            <w:right w:w="108" w:type="dxa"/>
          </w:tblCellMar>
        </w:tblPrEx>
        <w:trPr>
          <w:trHeight w:val="324" w:hRule="atLeast"/>
        </w:trPr>
        <w:tc>
          <w:tcPr>
            <w:tcW w:w="1113" w:type="dxa"/>
            <w:vMerge w:val="continue"/>
            <w:tcBorders>
              <w:top w:val="nil"/>
              <w:left w:val="single" w:color="auto" w:sz="4" w:space="0"/>
              <w:bottom w:val="single" w:color="auto" w:sz="4" w:space="0"/>
              <w:right w:val="nil"/>
            </w:tcBorders>
            <w:vAlign w:val="center"/>
          </w:tcPr>
          <w:p>
            <w:pPr>
              <w:widowControl/>
              <w:spacing w:line="300" w:lineRule="exact"/>
              <w:jc w:val="left"/>
              <w:rPr>
                <w:rFonts w:hint="default" w:ascii="Times New Roman" w:hAnsi="Times New Roman" w:cs="Times New Roman"/>
                <w:b/>
                <w:bCs/>
                <w:color w:val="000000"/>
                <w:kern w:val="0"/>
                <w:sz w:val="22"/>
                <w:shd w:val="clear" w:color="auto" w:fill="auto"/>
              </w:rPr>
            </w:pPr>
          </w:p>
        </w:tc>
        <w:tc>
          <w:tcPr>
            <w:tcW w:w="4338" w:type="dxa"/>
            <w:gridSpan w:val="7"/>
            <w:tcBorders>
              <w:top w:val="nil"/>
              <w:left w:val="single" w:color="auto" w:sz="4" w:space="0"/>
              <w:bottom w:val="nil"/>
              <w:right w:val="nil"/>
            </w:tcBorders>
            <w:shd w:val="clear" w:color="auto" w:fill="auto"/>
            <w:vAlign w:val="center"/>
          </w:tcPr>
          <w:p>
            <w:pPr>
              <w:widowControl/>
              <w:spacing w:line="300" w:lineRule="exact"/>
              <w:jc w:val="left"/>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残疾家庭学生：                  □是；</w:t>
            </w:r>
          </w:p>
        </w:tc>
        <w:tc>
          <w:tcPr>
            <w:tcW w:w="4034" w:type="dxa"/>
            <w:gridSpan w:val="4"/>
            <w:tcBorders>
              <w:top w:val="nil"/>
              <w:left w:val="nil"/>
              <w:bottom w:val="nil"/>
              <w:right w:val="single" w:color="auto" w:sz="4" w:space="0"/>
            </w:tcBorders>
            <w:shd w:val="clear" w:color="auto" w:fill="auto"/>
            <w:vAlign w:val="center"/>
          </w:tcPr>
          <w:p>
            <w:pPr>
              <w:widowControl/>
              <w:spacing w:line="300" w:lineRule="exact"/>
              <w:jc w:val="left"/>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 xml:space="preserve">   残疾学生：                □是；</w:t>
            </w:r>
          </w:p>
        </w:tc>
      </w:tr>
      <w:tr>
        <w:tblPrEx>
          <w:tblCellMar>
            <w:top w:w="0" w:type="dxa"/>
            <w:left w:w="108" w:type="dxa"/>
            <w:bottom w:w="0" w:type="dxa"/>
            <w:right w:w="108" w:type="dxa"/>
          </w:tblCellMar>
        </w:tblPrEx>
        <w:trPr>
          <w:trHeight w:val="324" w:hRule="atLeast"/>
        </w:trPr>
        <w:tc>
          <w:tcPr>
            <w:tcW w:w="1113" w:type="dxa"/>
            <w:vMerge w:val="continue"/>
            <w:tcBorders>
              <w:top w:val="nil"/>
              <w:left w:val="single" w:color="auto" w:sz="4" w:space="0"/>
              <w:bottom w:val="single" w:color="auto" w:sz="4" w:space="0"/>
              <w:right w:val="nil"/>
            </w:tcBorders>
            <w:vAlign w:val="center"/>
          </w:tcPr>
          <w:p>
            <w:pPr>
              <w:widowControl/>
              <w:spacing w:line="300" w:lineRule="exact"/>
              <w:jc w:val="left"/>
              <w:rPr>
                <w:rFonts w:hint="default" w:ascii="Times New Roman" w:hAnsi="Times New Roman" w:cs="Times New Roman"/>
                <w:b/>
                <w:bCs/>
                <w:color w:val="000000"/>
                <w:kern w:val="0"/>
                <w:sz w:val="22"/>
                <w:shd w:val="clear" w:color="auto" w:fill="auto"/>
              </w:rPr>
            </w:pPr>
          </w:p>
        </w:tc>
        <w:tc>
          <w:tcPr>
            <w:tcW w:w="4338" w:type="dxa"/>
            <w:gridSpan w:val="7"/>
            <w:tcBorders>
              <w:top w:val="nil"/>
              <w:left w:val="single" w:color="auto" w:sz="4" w:space="0"/>
              <w:bottom w:val="nil"/>
              <w:right w:val="nil"/>
            </w:tcBorders>
            <w:shd w:val="clear" w:color="auto" w:fill="auto"/>
            <w:vAlign w:val="center"/>
          </w:tcPr>
          <w:p>
            <w:pPr>
              <w:widowControl/>
              <w:spacing w:line="300" w:lineRule="exact"/>
              <w:jc w:val="left"/>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孤儿：                          □是；</w:t>
            </w:r>
          </w:p>
        </w:tc>
        <w:tc>
          <w:tcPr>
            <w:tcW w:w="4034" w:type="dxa"/>
            <w:gridSpan w:val="4"/>
            <w:tcBorders>
              <w:top w:val="nil"/>
              <w:left w:val="nil"/>
              <w:bottom w:val="nil"/>
              <w:right w:val="single" w:color="auto" w:sz="4" w:space="0"/>
            </w:tcBorders>
            <w:shd w:val="clear" w:color="auto" w:fill="auto"/>
            <w:vAlign w:val="center"/>
          </w:tcPr>
          <w:p>
            <w:pPr>
              <w:widowControl/>
              <w:spacing w:line="300" w:lineRule="exact"/>
              <w:jc w:val="left"/>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 xml:space="preserve">   事实无人抚养儿童:         □是；</w:t>
            </w:r>
          </w:p>
        </w:tc>
      </w:tr>
      <w:tr>
        <w:tblPrEx>
          <w:tblCellMar>
            <w:top w:w="0" w:type="dxa"/>
            <w:left w:w="108" w:type="dxa"/>
            <w:bottom w:w="0" w:type="dxa"/>
            <w:right w:w="108" w:type="dxa"/>
          </w:tblCellMar>
        </w:tblPrEx>
        <w:trPr>
          <w:trHeight w:val="324" w:hRule="atLeast"/>
        </w:trPr>
        <w:tc>
          <w:tcPr>
            <w:tcW w:w="1113" w:type="dxa"/>
            <w:vMerge w:val="continue"/>
            <w:tcBorders>
              <w:top w:val="nil"/>
              <w:left w:val="single" w:color="auto" w:sz="4" w:space="0"/>
              <w:bottom w:val="single" w:color="auto" w:sz="4" w:space="0"/>
              <w:right w:val="nil"/>
            </w:tcBorders>
            <w:vAlign w:val="center"/>
          </w:tcPr>
          <w:p>
            <w:pPr>
              <w:widowControl/>
              <w:spacing w:line="300" w:lineRule="exact"/>
              <w:jc w:val="left"/>
              <w:rPr>
                <w:rFonts w:hint="default" w:ascii="Times New Roman" w:hAnsi="Times New Roman" w:cs="Times New Roman"/>
                <w:b/>
                <w:bCs/>
                <w:color w:val="000000"/>
                <w:kern w:val="0"/>
                <w:sz w:val="22"/>
                <w:shd w:val="clear" w:color="auto" w:fill="auto"/>
              </w:rPr>
            </w:pPr>
          </w:p>
        </w:tc>
        <w:tc>
          <w:tcPr>
            <w:tcW w:w="4338" w:type="dxa"/>
            <w:gridSpan w:val="7"/>
            <w:tcBorders>
              <w:top w:val="nil"/>
              <w:left w:val="single" w:color="auto" w:sz="4" w:space="0"/>
              <w:bottom w:val="nil"/>
              <w:right w:val="nil"/>
            </w:tcBorders>
            <w:shd w:val="clear" w:color="auto" w:fill="auto"/>
            <w:vAlign w:val="center"/>
          </w:tcPr>
          <w:p>
            <w:pPr>
              <w:widowControl/>
              <w:spacing w:line="300" w:lineRule="exact"/>
              <w:jc w:val="left"/>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 xml:space="preserve">烈士子女：                      □是；                 </w:t>
            </w:r>
          </w:p>
        </w:tc>
        <w:tc>
          <w:tcPr>
            <w:tcW w:w="4034" w:type="dxa"/>
            <w:gridSpan w:val="4"/>
            <w:tcBorders>
              <w:top w:val="nil"/>
              <w:left w:val="nil"/>
              <w:bottom w:val="nil"/>
              <w:right w:val="single" w:color="auto" w:sz="4" w:space="0"/>
            </w:tcBorders>
            <w:shd w:val="clear" w:color="auto" w:fill="auto"/>
            <w:vAlign w:val="center"/>
          </w:tcPr>
          <w:p>
            <w:pPr>
              <w:widowControl/>
              <w:spacing w:line="300" w:lineRule="exact"/>
              <w:jc w:val="left"/>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 xml:space="preserve">   其他:                     □是</w:t>
            </w:r>
          </w:p>
        </w:tc>
      </w:tr>
      <w:tr>
        <w:tblPrEx>
          <w:tblCellMar>
            <w:top w:w="0" w:type="dxa"/>
            <w:left w:w="108" w:type="dxa"/>
            <w:bottom w:w="0" w:type="dxa"/>
            <w:right w:w="108" w:type="dxa"/>
          </w:tblCellMar>
        </w:tblPrEx>
        <w:trPr>
          <w:trHeight w:val="536" w:hRule="atLeast"/>
        </w:trPr>
        <w:tc>
          <w:tcPr>
            <w:tcW w:w="1113" w:type="dxa"/>
            <w:tcBorders>
              <w:top w:val="single" w:color="auto" w:sz="4" w:space="0"/>
              <w:left w:val="single" w:color="auto" w:sz="4" w:space="0"/>
              <w:bottom w:val="nil"/>
              <w:right w:val="nil"/>
            </w:tcBorders>
            <w:shd w:val="clear" w:color="auto" w:fill="auto"/>
            <w:vAlign w:val="center"/>
          </w:tcPr>
          <w:p>
            <w:pPr>
              <w:pStyle w:val="3"/>
              <w:widowControl/>
              <w:spacing w:line="300" w:lineRule="exact"/>
              <w:rPr>
                <w:rFonts w:hint="default" w:ascii="Times New Roman" w:hAnsi="Times New Roman" w:cs="Times New Roman"/>
                <w:b/>
                <w:bCs/>
                <w:color w:val="000000"/>
                <w:kern w:val="0"/>
                <w:sz w:val="22"/>
                <w:shd w:val="clear" w:color="auto" w:fill="auto"/>
              </w:rPr>
            </w:pPr>
            <w:r>
              <w:rPr>
                <w:rFonts w:hint="default" w:ascii="Times New Roman" w:hAnsi="Times New Roman" w:cs="Times New Roman"/>
                <w:b/>
                <w:bCs/>
                <w:shd w:val="clear" w:color="auto" w:fill="auto"/>
              </w:rPr>
              <w:t>困难等级</w:t>
            </w:r>
          </w:p>
        </w:tc>
        <w:tc>
          <w:tcPr>
            <w:tcW w:w="8372"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ind w:firstLine="880" w:firstLineChars="400"/>
              <w:jc w:val="left"/>
              <w:rPr>
                <w:rFonts w:hint="default" w:ascii="Times New Roman" w:hAnsi="Times New Roman" w:cs="Times New Roman"/>
                <w:color w:val="000000"/>
                <w:kern w:val="0"/>
                <w:szCs w:val="21"/>
                <w:shd w:val="clear" w:color="auto" w:fill="auto"/>
              </w:rPr>
            </w:pPr>
            <w:r>
              <w:rPr>
                <w:rFonts w:hint="default" w:ascii="Times New Roman" w:hAnsi="Times New Roman" w:cs="Times New Roman"/>
                <w:color w:val="000000"/>
                <w:kern w:val="0"/>
                <w:sz w:val="22"/>
                <w:shd w:val="clear" w:color="auto" w:fill="auto"/>
              </w:rPr>
              <w:t>特别困难:□           比较困难: □           一般困难:□</w:t>
            </w:r>
          </w:p>
        </w:tc>
      </w:tr>
      <w:tr>
        <w:tblPrEx>
          <w:tblCellMar>
            <w:top w:w="0" w:type="dxa"/>
            <w:left w:w="108" w:type="dxa"/>
            <w:bottom w:w="0" w:type="dxa"/>
            <w:right w:w="108" w:type="dxa"/>
          </w:tblCellMar>
        </w:tblPrEx>
        <w:trPr>
          <w:trHeight w:val="336" w:hRule="atLeast"/>
        </w:trPr>
        <w:tc>
          <w:tcPr>
            <w:tcW w:w="1113" w:type="dxa"/>
            <w:vMerge w:val="restart"/>
            <w:tcBorders>
              <w:top w:val="single" w:color="auto" w:sz="4" w:space="0"/>
              <w:left w:val="single" w:color="auto" w:sz="4" w:space="0"/>
              <w:bottom w:val="nil"/>
              <w:right w:val="single" w:color="auto" w:sz="4" w:space="0"/>
            </w:tcBorders>
            <w:shd w:val="clear" w:color="auto" w:fill="auto"/>
            <w:vAlign w:val="center"/>
          </w:tcPr>
          <w:p>
            <w:pPr>
              <w:widowControl/>
              <w:spacing w:line="300" w:lineRule="exact"/>
              <w:jc w:val="center"/>
              <w:rPr>
                <w:rFonts w:hint="default" w:ascii="Times New Roman" w:hAnsi="Times New Roman" w:cs="Times New Roman"/>
                <w:b/>
                <w:bCs/>
                <w:color w:val="000000"/>
                <w:kern w:val="0"/>
                <w:sz w:val="22"/>
                <w:shd w:val="clear" w:color="auto" w:fill="auto"/>
              </w:rPr>
            </w:pPr>
            <w:r>
              <w:rPr>
                <w:rFonts w:hint="default" w:ascii="Times New Roman" w:hAnsi="Times New Roman" w:cs="Times New Roman"/>
                <w:b/>
                <w:bCs/>
                <w:color w:val="000000"/>
                <w:kern w:val="0"/>
                <w:sz w:val="22"/>
                <w:shd w:val="clear" w:color="auto" w:fill="auto"/>
              </w:rPr>
              <w:t>免学费  情况</w:t>
            </w:r>
          </w:p>
        </w:tc>
        <w:tc>
          <w:tcPr>
            <w:tcW w:w="4338" w:type="dxa"/>
            <w:gridSpan w:val="7"/>
            <w:tcBorders>
              <w:top w:val="single" w:color="auto" w:sz="4" w:space="0"/>
              <w:left w:val="single" w:color="auto" w:sz="4" w:space="0"/>
              <w:bottom w:val="nil"/>
              <w:right w:val="nil"/>
            </w:tcBorders>
            <w:shd w:val="clear" w:color="auto" w:fill="auto"/>
            <w:vAlign w:val="center"/>
          </w:tcPr>
          <w:p>
            <w:pPr>
              <w:widowControl/>
              <w:spacing w:line="300" w:lineRule="exact"/>
              <w:jc w:val="left"/>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脱贫家庭学生（原建档立卡学生）：  □是；</w:t>
            </w:r>
          </w:p>
        </w:tc>
        <w:tc>
          <w:tcPr>
            <w:tcW w:w="4034" w:type="dxa"/>
            <w:gridSpan w:val="4"/>
            <w:tcBorders>
              <w:top w:val="single" w:color="auto" w:sz="4" w:space="0"/>
              <w:left w:val="nil"/>
              <w:bottom w:val="nil"/>
              <w:right w:val="single" w:color="auto" w:sz="4" w:space="0"/>
            </w:tcBorders>
            <w:shd w:val="clear" w:color="auto" w:fill="auto"/>
            <w:vAlign w:val="center"/>
          </w:tcPr>
          <w:p>
            <w:pPr>
              <w:widowControl/>
              <w:spacing w:line="300" w:lineRule="exact"/>
              <w:jc w:val="left"/>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 xml:space="preserve">    农村特困救助供养学生：   □是；</w:t>
            </w:r>
          </w:p>
        </w:tc>
      </w:tr>
      <w:tr>
        <w:tblPrEx>
          <w:tblCellMar>
            <w:top w:w="0" w:type="dxa"/>
            <w:left w:w="108" w:type="dxa"/>
            <w:bottom w:w="0" w:type="dxa"/>
            <w:right w:w="108" w:type="dxa"/>
          </w:tblCellMar>
        </w:tblPrEx>
        <w:trPr>
          <w:trHeight w:val="334" w:hRule="atLeast"/>
        </w:trPr>
        <w:tc>
          <w:tcPr>
            <w:tcW w:w="1113" w:type="dxa"/>
            <w:vMerge w:val="continue"/>
            <w:tcBorders>
              <w:top w:val="single" w:color="auto" w:sz="4" w:space="0"/>
              <w:left w:val="single" w:color="auto" w:sz="4" w:space="0"/>
              <w:bottom w:val="nil"/>
              <w:right w:val="single" w:color="auto" w:sz="4" w:space="0"/>
            </w:tcBorders>
            <w:vAlign w:val="center"/>
          </w:tcPr>
          <w:p>
            <w:pPr>
              <w:widowControl/>
              <w:spacing w:line="300" w:lineRule="exact"/>
              <w:jc w:val="left"/>
              <w:rPr>
                <w:rFonts w:hint="default" w:ascii="Times New Roman" w:hAnsi="Times New Roman" w:cs="Times New Roman"/>
                <w:b/>
                <w:bCs/>
                <w:color w:val="000000"/>
                <w:kern w:val="0"/>
                <w:sz w:val="22"/>
                <w:shd w:val="clear" w:color="auto" w:fill="auto"/>
              </w:rPr>
            </w:pPr>
          </w:p>
        </w:tc>
        <w:tc>
          <w:tcPr>
            <w:tcW w:w="8372" w:type="dxa"/>
            <w:gridSpan w:val="11"/>
            <w:tcBorders>
              <w:top w:val="nil"/>
              <w:left w:val="single" w:color="auto" w:sz="4" w:space="0"/>
              <w:bottom w:val="nil"/>
              <w:right w:val="single" w:color="auto" w:sz="4" w:space="0"/>
            </w:tcBorders>
            <w:shd w:val="clear" w:color="auto" w:fill="auto"/>
            <w:vAlign w:val="center"/>
          </w:tcPr>
          <w:p>
            <w:pPr>
              <w:widowControl/>
              <w:spacing w:line="300" w:lineRule="exact"/>
              <w:jc w:val="left"/>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脱贫不稳定家庭学生（原建档立卡学生）： □是；</w:t>
            </w:r>
          </w:p>
          <w:p>
            <w:pPr>
              <w:widowControl/>
              <w:spacing w:line="300" w:lineRule="exact"/>
              <w:jc w:val="left"/>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农村低保家庭学生：        □是；           残疾学生：           □是；</w:t>
            </w:r>
          </w:p>
        </w:tc>
      </w:tr>
      <w:tr>
        <w:tblPrEx>
          <w:tblCellMar>
            <w:top w:w="0" w:type="dxa"/>
            <w:left w:w="108" w:type="dxa"/>
            <w:bottom w:w="0" w:type="dxa"/>
            <w:right w:w="108" w:type="dxa"/>
          </w:tblCellMar>
        </w:tblPrEx>
        <w:trPr>
          <w:trHeight w:val="1128" w:hRule="atLeast"/>
        </w:trPr>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b/>
                <w:bCs/>
                <w:color w:val="000000"/>
                <w:kern w:val="0"/>
                <w:sz w:val="22"/>
                <w:shd w:val="clear" w:color="auto" w:fill="auto"/>
              </w:rPr>
            </w:pPr>
            <w:r>
              <w:rPr>
                <w:rFonts w:hint="default" w:ascii="Times New Roman" w:hAnsi="Times New Roman" w:cs="Times New Roman"/>
                <w:b/>
                <w:bCs/>
                <w:color w:val="000000"/>
                <w:kern w:val="0"/>
                <w:sz w:val="22"/>
                <w:shd w:val="clear" w:color="auto" w:fill="auto"/>
              </w:rPr>
              <w:t>承诺</w:t>
            </w:r>
          </w:p>
        </w:tc>
        <w:tc>
          <w:tcPr>
            <w:tcW w:w="8372" w:type="dxa"/>
            <w:gridSpan w:val="11"/>
            <w:tcBorders>
              <w:top w:val="single" w:color="auto" w:sz="4" w:space="0"/>
              <w:left w:val="nil"/>
              <w:right w:val="single" w:color="auto" w:sz="4" w:space="0"/>
            </w:tcBorders>
            <w:shd w:val="clear" w:color="auto" w:fill="auto"/>
          </w:tcPr>
          <w:p>
            <w:pPr>
              <w:widowControl/>
              <w:spacing w:line="300" w:lineRule="exact"/>
              <w:rPr>
                <w:rFonts w:hint="default" w:ascii="Times New Roman" w:hAnsi="Times New Roman" w:cs="Times New Roman"/>
                <w:b/>
                <w:bCs/>
                <w:color w:val="000000"/>
                <w:kern w:val="0"/>
                <w:sz w:val="22"/>
                <w:shd w:val="clear" w:color="auto" w:fill="auto"/>
              </w:rPr>
            </w:pPr>
            <w:r>
              <w:rPr>
                <w:rFonts w:hint="default" w:ascii="Times New Roman" w:hAnsi="Times New Roman" w:cs="Times New Roman"/>
                <w:b/>
                <w:bCs/>
                <w:color w:val="000000"/>
                <w:kern w:val="0"/>
                <w:sz w:val="22"/>
                <w:shd w:val="clear" w:color="auto" w:fill="auto"/>
              </w:rPr>
              <w:t>申请学生承诺：</w:t>
            </w:r>
          </w:p>
          <w:p>
            <w:pPr>
              <w:widowControl/>
              <w:spacing w:line="300" w:lineRule="exact"/>
              <w:ind w:firstLine="663" w:firstLineChars="300"/>
              <w:rPr>
                <w:rFonts w:hint="default" w:ascii="Times New Roman" w:hAnsi="Times New Roman" w:cs="Times New Roman"/>
                <w:b/>
                <w:bCs/>
                <w:color w:val="000000"/>
                <w:kern w:val="0"/>
                <w:sz w:val="22"/>
                <w:shd w:val="clear" w:color="auto" w:fill="auto"/>
              </w:rPr>
            </w:pPr>
          </w:p>
          <w:p>
            <w:pPr>
              <w:widowControl/>
              <w:spacing w:line="300" w:lineRule="exact"/>
              <w:ind w:firstLine="660" w:firstLineChars="300"/>
              <w:rPr>
                <w:rFonts w:hint="default" w:ascii="Times New Roman" w:hAnsi="Times New Roman" w:cs="Times New Roman"/>
                <w:color w:val="000000"/>
                <w:kern w:val="0"/>
                <w:sz w:val="22"/>
                <w:shd w:val="clear" w:color="auto" w:fill="auto"/>
              </w:rPr>
            </w:pPr>
          </w:p>
          <w:p>
            <w:pPr>
              <w:widowControl/>
              <w:spacing w:line="300" w:lineRule="exact"/>
              <w:rPr>
                <w:rFonts w:hint="default" w:ascii="Times New Roman" w:hAnsi="Times New Roman" w:cs="Times New Roman"/>
                <w:color w:val="000000"/>
                <w:kern w:val="0"/>
                <w:sz w:val="22"/>
                <w:shd w:val="clear" w:color="auto" w:fill="auto"/>
              </w:rPr>
            </w:pPr>
            <w:r>
              <w:rPr>
                <w:rFonts w:hint="default" w:ascii="Times New Roman" w:hAnsi="Times New Roman" w:cs="Times New Roman"/>
                <w:b/>
                <w:bCs/>
                <w:color w:val="000000"/>
                <w:kern w:val="0"/>
                <w:sz w:val="22"/>
                <w:shd w:val="clear" w:color="auto" w:fill="auto"/>
              </w:rPr>
              <w:t xml:space="preserve">                         学生本人签字</w:t>
            </w:r>
            <w:r>
              <w:rPr>
                <w:rFonts w:hint="default" w:ascii="Times New Roman" w:hAnsi="Times New Roman" w:cs="Times New Roman"/>
                <w:color w:val="000000"/>
                <w:kern w:val="0"/>
                <w:sz w:val="22"/>
                <w:shd w:val="clear" w:color="auto" w:fill="auto"/>
              </w:rPr>
              <w:t>：         申请日期：   年   月    日</w:t>
            </w:r>
          </w:p>
        </w:tc>
      </w:tr>
      <w:tr>
        <w:tblPrEx>
          <w:tblCellMar>
            <w:top w:w="0" w:type="dxa"/>
            <w:left w:w="108" w:type="dxa"/>
            <w:bottom w:w="0" w:type="dxa"/>
            <w:right w:w="108" w:type="dxa"/>
          </w:tblCellMar>
        </w:tblPrEx>
        <w:trPr>
          <w:trHeight w:val="99" w:hRule="atLeast"/>
        </w:trPr>
        <w:tc>
          <w:tcPr>
            <w:tcW w:w="4781" w:type="dxa"/>
            <w:gridSpan w:val="7"/>
            <w:tcBorders>
              <w:top w:val="single" w:color="auto" w:sz="4" w:space="0"/>
              <w:left w:val="single" w:color="auto" w:sz="4" w:space="0"/>
              <w:bottom w:val="nil"/>
              <w:right w:val="single" w:color="000000" w:sz="4" w:space="0"/>
            </w:tcBorders>
            <w:shd w:val="clear" w:color="auto" w:fill="auto"/>
          </w:tcPr>
          <w:p>
            <w:pPr>
              <w:widowControl/>
              <w:spacing w:line="300" w:lineRule="exact"/>
              <w:jc w:val="left"/>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班级审核意见：</w:t>
            </w:r>
          </w:p>
        </w:tc>
        <w:tc>
          <w:tcPr>
            <w:tcW w:w="4704" w:type="dxa"/>
            <w:gridSpan w:val="5"/>
            <w:tcBorders>
              <w:top w:val="single" w:color="auto" w:sz="4" w:space="0"/>
              <w:left w:val="nil"/>
              <w:bottom w:val="nil"/>
              <w:right w:val="single" w:color="auto" w:sz="4" w:space="0"/>
            </w:tcBorders>
            <w:shd w:val="clear" w:color="auto" w:fill="auto"/>
          </w:tcPr>
          <w:p>
            <w:pPr>
              <w:widowControl/>
              <w:spacing w:line="300" w:lineRule="exact"/>
              <w:jc w:val="left"/>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学校审核意见：</w:t>
            </w:r>
          </w:p>
        </w:tc>
      </w:tr>
      <w:tr>
        <w:tblPrEx>
          <w:tblCellMar>
            <w:top w:w="0" w:type="dxa"/>
            <w:left w:w="108" w:type="dxa"/>
            <w:bottom w:w="0" w:type="dxa"/>
            <w:right w:w="108" w:type="dxa"/>
          </w:tblCellMar>
        </w:tblPrEx>
        <w:trPr>
          <w:trHeight w:val="279" w:hRule="atLeast"/>
        </w:trPr>
        <w:tc>
          <w:tcPr>
            <w:tcW w:w="4781" w:type="dxa"/>
            <w:gridSpan w:val="7"/>
            <w:tcBorders>
              <w:top w:val="nil"/>
              <w:left w:val="single" w:color="auto" w:sz="4" w:space="0"/>
              <w:bottom w:val="nil"/>
              <w:right w:val="single" w:color="000000" w:sz="4" w:space="0"/>
            </w:tcBorders>
            <w:shd w:val="clear" w:color="auto" w:fill="auto"/>
          </w:tcPr>
          <w:p>
            <w:pPr>
              <w:widowControl/>
              <w:spacing w:line="300" w:lineRule="exact"/>
              <w:jc w:val="left"/>
              <w:rPr>
                <w:rFonts w:hint="default" w:ascii="Times New Roman" w:hAnsi="Times New Roman" w:cs="Times New Roman"/>
                <w:color w:val="000000"/>
                <w:kern w:val="0"/>
                <w:sz w:val="22"/>
                <w:shd w:val="clear" w:color="auto" w:fill="auto"/>
              </w:rPr>
            </w:pPr>
          </w:p>
        </w:tc>
        <w:tc>
          <w:tcPr>
            <w:tcW w:w="4704" w:type="dxa"/>
            <w:gridSpan w:val="5"/>
            <w:tcBorders>
              <w:top w:val="nil"/>
              <w:left w:val="nil"/>
              <w:bottom w:val="nil"/>
              <w:right w:val="single" w:color="auto" w:sz="4" w:space="0"/>
            </w:tcBorders>
            <w:shd w:val="clear" w:color="auto" w:fill="auto"/>
          </w:tcPr>
          <w:p>
            <w:pPr>
              <w:widowControl/>
              <w:spacing w:line="300" w:lineRule="exact"/>
              <w:jc w:val="left"/>
              <w:rPr>
                <w:rFonts w:hint="default" w:ascii="Times New Roman" w:hAnsi="Times New Roman" w:cs="Times New Roman"/>
                <w:color w:val="000000"/>
                <w:kern w:val="0"/>
                <w:sz w:val="22"/>
                <w:shd w:val="clear" w:color="auto" w:fill="auto"/>
              </w:rPr>
            </w:pPr>
          </w:p>
        </w:tc>
      </w:tr>
      <w:tr>
        <w:tblPrEx>
          <w:tblCellMar>
            <w:top w:w="0" w:type="dxa"/>
            <w:left w:w="108" w:type="dxa"/>
            <w:bottom w:w="0" w:type="dxa"/>
            <w:right w:w="108" w:type="dxa"/>
          </w:tblCellMar>
        </w:tblPrEx>
        <w:trPr>
          <w:trHeight w:val="828" w:hRule="atLeast"/>
        </w:trPr>
        <w:tc>
          <w:tcPr>
            <w:tcW w:w="4781" w:type="dxa"/>
            <w:gridSpan w:val="7"/>
            <w:tcBorders>
              <w:top w:val="nil"/>
              <w:left w:val="single" w:color="auto" w:sz="4" w:space="0"/>
              <w:bottom w:val="single" w:color="auto" w:sz="4" w:space="0"/>
              <w:right w:val="single" w:color="000000" w:sz="4" w:space="0"/>
            </w:tcBorders>
            <w:shd w:val="clear" w:color="auto" w:fill="auto"/>
          </w:tcPr>
          <w:p>
            <w:pPr>
              <w:widowControl/>
              <w:spacing w:line="300" w:lineRule="exact"/>
              <w:jc w:val="left"/>
              <w:rPr>
                <w:rFonts w:hint="default" w:ascii="Times New Roman" w:hAnsi="Times New Roman" w:cs="Times New Roman"/>
                <w:color w:val="000000"/>
                <w:kern w:val="0"/>
                <w:sz w:val="22"/>
                <w:shd w:val="clear" w:color="auto" w:fill="auto"/>
              </w:rPr>
            </w:pPr>
          </w:p>
          <w:p>
            <w:pPr>
              <w:widowControl/>
              <w:spacing w:line="300" w:lineRule="exact"/>
              <w:jc w:val="left"/>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班主任签字：          年    月    日</w:t>
            </w:r>
          </w:p>
        </w:tc>
        <w:tc>
          <w:tcPr>
            <w:tcW w:w="4704" w:type="dxa"/>
            <w:gridSpan w:val="5"/>
            <w:tcBorders>
              <w:top w:val="nil"/>
              <w:left w:val="nil"/>
              <w:bottom w:val="single" w:color="auto" w:sz="4" w:space="0"/>
              <w:right w:val="single" w:color="auto" w:sz="4" w:space="0"/>
            </w:tcBorders>
            <w:shd w:val="clear" w:color="auto" w:fill="auto"/>
          </w:tcPr>
          <w:p>
            <w:pPr>
              <w:widowControl/>
              <w:spacing w:line="300" w:lineRule="exact"/>
              <w:jc w:val="center"/>
              <w:rPr>
                <w:rFonts w:hint="default" w:ascii="Times New Roman" w:hAnsi="Times New Roman" w:cs="Times New Roman"/>
                <w:color w:val="000000"/>
                <w:kern w:val="0"/>
                <w:sz w:val="22"/>
                <w:shd w:val="clear" w:color="auto" w:fill="auto"/>
              </w:rPr>
            </w:pPr>
          </w:p>
          <w:p>
            <w:pPr>
              <w:widowControl/>
              <w:spacing w:line="300" w:lineRule="exact"/>
              <w:jc w:val="center"/>
              <w:rPr>
                <w:rFonts w:hint="default" w:ascii="Times New Roman" w:hAnsi="Times New Roman" w:cs="Times New Roman"/>
                <w:color w:val="000000"/>
                <w:kern w:val="0"/>
                <w:sz w:val="22"/>
                <w:shd w:val="clear" w:color="auto" w:fill="auto"/>
              </w:rPr>
            </w:pPr>
            <w:r>
              <w:rPr>
                <w:rFonts w:hint="default" w:ascii="Times New Roman" w:hAnsi="Times New Roman" w:cs="Times New Roman"/>
                <w:color w:val="000000"/>
                <w:kern w:val="0"/>
                <w:sz w:val="22"/>
                <w:shd w:val="clear" w:color="auto" w:fill="auto"/>
              </w:rPr>
              <w:t xml:space="preserve">   （公章）      年    月    日            </w:t>
            </w:r>
          </w:p>
        </w:tc>
      </w:tr>
    </w:tbl>
    <w:p>
      <w:pPr>
        <w:spacing w:line="400" w:lineRule="exact"/>
        <w:rPr>
          <w:rFonts w:hint="default" w:ascii="Times New Roman" w:hAnsi="Times New Roman" w:eastAsia="仿宋" w:cs="Times New Roman"/>
          <w:b/>
          <w:szCs w:val="21"/>
          <w:shd w:val="clear" w:color="auto" w:fill="auto"/>
        </w:rPr>
      </w:pPr>
      <w:r>
        <w:rPr>
          <w:rFonts w:hint="default" w:ascii="Times New Roman" w:hAnsi="Times New Roman" w:eastAsia="仿宋" w:cs="Times New Roman"/>
          <w:b/>
          <w:szCs w:val="21"/>
          <w:shd w:val="clear" w:color="auto" w:fill="auto"/>
        </w:rPr>
        <w:t>注：1.本表用于家庭经济困难学生认定与助学金申请，可复印。</w:t>
      </w:r>
    </w:p>
    <w:p>
      <w:pPr>
        <w:spacing w:line="400" w:lineRule="exact"/>
        <w:ind w:left="632" w:right="-283" w:rightChars="-135" w:hanging="632" w:hangingChars="300"/>
        <w:rPr>
          <w:rFonts w:hint="default" w:ascii="Times New Roman" w:hAnsi="Times New Roman" w:eastAsia="仿宋_GB2312" w:cs="Times New Roman"/>
          <w:sz w:val="32"/>
          <w:szCs w:val="32"/>
          <w:shd w:val="clear" w:color="auto" w:fill="auto"/>
        </w:rPr>
      </w:pPr>
      <w:r>
        <w:rPr>
          <w:rFonts w:hint="default" w:ascii="Times New Roman" w:hAnsi="Times New Roman" w:eastAsia="仿宋" w:cs="Times New Roman"/>
          <w:b/>
          <w:szCs w:val="21"/>
          <w:shd w:val="clear" w:color="auto" w:fill="auto"/>
        </w:rPr>
        <w:t xml:space="preserve">    2.承诺内容需本人手工填写“本人承诺以上所填写资料真实，如有虚假，愿承担相应责任。”     </w:t>
      </w:r>
    </w:p>
    <w:p>
      <w:pPr>
        <w:pStyle w:val="3"/>
        <w:keepNext w:val="0"/>
        <w:keepLines w:val="0"/>
        <w:pageBreakBefore w:val="0"/>
        <w:widowControl w:val="0"/>
        <w:kinsoku/>
        <w:wordWrap/>
        <w:overflowPunct/>
        <w:topLinePunct w:val="0"/>
        <w:autoSpaceDE/>
        <w:autoSpaceDN/>
        <w:bidi w:val="0"/>
        <w:snapToGrid/>
        <w:spacing w:line="540" w:lineRule="exact"/>
        <w:textAlignment w:val="auto"/>
        <w:rPr>
          <w:rFonts w:hint="eastAsia" w:ascii="黑体" w:hAnsi="黑体" w:eastAsia="黑体" w:cs="黑体"/>
          <w:sz w:val="32"/>
          <w:szCs w:val="32"/>
          <w:shd w:val="clear" w:color="auto" w:fill="auto"/>
        </w:rPr>
      </w:pPr>
      <w:r>
        <w:rPr>
          <w:rFonts w:hint="eastAsia" w:ascii="黑体" w:hAnsi="黑体" w:eastAsia="黑体" w:cs="黑体"/>
          <w:sz w:val="32"/>
          <w:szCs w:val="32"/>
          <w:shd w:val="clear" w:color="auto" w:fill="auto"/>
        </w:rPr>
        <w:t>附19</w:t>
      </w:r>
    </w:p>
    <w:p>
      <w:pPr>
        <w:keepNext w:val="0"/>
        <w:keepLines w:val="0"/>
        <w:pageBreakBefore w:val="0"/>
        <w:widowControl w:val="0"/>
        <w:kinsoku/>
        <w:wordWrap/>
        <w:overflowPunct/>
        <w:topLinePunct w:val="0"/>
        <w:autoSpaceDE/>
        <w:autoSpaceDN/>
        <w:bidi w:val="0"/>
        <w:adjustRightInd w:val="0"/>
        <w:snapToGrid/>
        <w:spacing w:line="540" w:lineRule="exact"/>
        <w:jc w:val="center"/>
        <w:textAlignment w:val="auto"/>
        <w:rPr>
          <w:rFonts w:hint="default" w:ascii="Times New Roman" w:hAnsi="Times New Roman" w:eastAsia="方正小标宋_GBK" w:cs="Times New Roman"/>
          <w:bCs/>
          <w:sz w:val="44"/>
          <w:szCs w:val="44"/>
          <w:shd w:val="clear" w:color="auto" w:fill="auto"/>
        </w:rPr>
      </w:pPr>
    </w:p>
    <w:p>
      <w:pPr>
        <w:keepNext w:val="0"/>
        <w:keepLines w:val="0"/>
        <w:pageBreakBefore w:val="0"/>
        <w:widowControl w:val="0"/>
        <w:kinsoku/>
        <w:wordWrap/>
        <w:overflowPunct/>
        <w:topLinePunct w:val="0"/>
        <w:autoSpaceDE/>
        <w:autoSpaceDN/>
        <w:bidi w:val="0"/>
        <w:adjustRightInd w:val="0"/>
        <w:snapToGrid/>
        <w:spacing w:line="540" w:lineRule="exact"/>
        <w:jc w:val="center"/>
        <w:textAlignment w:val="auto"/>
        <w:rPr>
          <w:rFonts w:hint="default" w:ascii="Times New Roman" w:hAnsi="Times New Roman" w:eastAsia="方正小标宋_GBK" w:cs="Times New Roman"/>
          <w:bCs/>
          <w:sz w:val="44"/>
          <w:szCs w:val="44"/>
          <w:shd w:val="clear" w:color="auto" w:fill="auto"/>
        </w:rPr>
      </w:pPr>
      <w:r>
        <w:rPr>
          <w:rFonts w:hint="default" w:ascii="Times New Roman" w:hAnsi="Times New Roman" w:eastAsia="方正小标宋_GBK" w:cs="Times New Roman"/>
          <w:bCs/>
          <w:sz w:val="44"/>
          <w:szCs w:val="44"/>
          <w:shd w:val="clear" w:color="auto" w:fill="auto"/>
        </w:rPr>
        <w:t>学前教育“一免一补”资金</w:t>
      </w:r>
    </w:p>
    <w:p>
      <w:pPr>
        <w:keepNext w:val="0"/>
        <w:keepLines w:val="0"/>
        <w:pageBreakBefore w:val="0"/>
        <w:widowControl w:val="0"/>
        <w:kinsoku/>
        <w:wordWrap/>
        <w:overflowPunct/>
        <w:topLinePunct w:val="0"/>
        <w:autoSpaceDE/>
        <w:autoSpaceDN/>
        <w:bidi w:val="0"/>
        <w:adjustRightInd w:val="0"/>
        <w:snapToGrid/>
        <w:spacing w:line="540" w:lineRule="exact"/>
        <w:jc w:val="center"/>
        <w:textAlignment w:val="auto"/>
        <w:rPr>
          <w:rFonts w:hint="default" w:ascii="Times New Roman" w:hAnsi="Times New Roman" w:eastAsia="方正小标宋_GBK" w:cs="Times New Roman"/>
          <w:bCs/>
          <w:sz w:val="44"/>
          <w:szCs w:val="44"/>
          <w:shd w:val="clear" w:color="auto" w:fill="auto"/>
        </w:rPr>
      </w:pPr>
      <w:r>
        <w:rPr>
          <w:rFonts w:hint="default" w:ascii="Times New Roman" w:hAnsi="Times New Roman" w:eastAsia="方正小标宋_GBK" w:cs="Times New Roman"/>
          <w:bCs/>
          <w:sz w:val="44"/>
          <w:szCs w:val="44"/>
          <w:shd w:val="clear" w:color="auto" w:fill="auto"/>
        </w:rPr>
        <w:t>实施细则</w:t>
      </w:r>
    </w:p>
    <w:p>
      <w:pPr>
        <w:keepNext w:val="0"/>
        <w:keepLines w:val="0"/>
        <w:pageBreakBefore w:val="0"/>
        <w:widowControl w:val="0"/>
        <w:kinsoku/>
        <w:wordWrap/>
        <w:overflowPunct/>
        <w:topLinePunct w:val="0"/>
        <w:autoSpaceDE/>
        <w:autoSpaceDN/>
        <w:bidi w:val="0"/>
        <w:snapToGrid/>
        <w:spacing w:line="540" w:lineRule="exact"/>
        <w:jc w:val="center"/>
        <w:textAlignment w:val="auto"/>
        <w:rPr>
          <w:rFonts w:hint="default" w:ascii="Times New Roman" w:hAnsi="Times New Roman" w:eastAsia="仿宋" w:cs="Times New Roman"/>
          <w:b/>
          <w:sz w:val="44"/>
          <w:szCs w:val="44"/>
          <w:shd w:val="clear" w:color="auto" w:fill="auto"/>
        </w:rPr>
      </w:pPr>
    </w:p>
    <w:p>
      <w:pPr>
        <w:pStyle w:val="3"/>
        <w:keepNext w:val="0"/>
        <w:keepLines w:val="0"/>
        <w:pageBreakBefore w:val="0"/>
        <w:widowControl w:val="0"/>
        <w:kinsoku/>
        <w:wordWrap/>
        <w:overflowPunct/>
        <w:topLinePunct w:val="0"/>
        <w:autoSpaceDE/>
        <w:autoSpaceDN/>
        <w:bidi w:val="0"/>
        <w:snapToGrid/>
        <w:spacing w:line="540" w:lineRule="exact"/>
        <w:jc w:val="both"/>
        <w:textAlignment w:val="auto"/>
        <w:rPr>
          <w:rFonts w:hint="default" w:ascii="Times New Roman" w:hAnsi="Times New Roman" w:eastAsia="仿宋_GB2312" w:cs="Times New Roman"/>
          <w:bCs/>
          <w:sz w:val="32"/>
          <w:szCs w:val="32"/>
          <w:shd w:val="clear" w:color="auto" w:fill="auto"/>
        </w:rPr>
      </w:pPr>
      <w:r>
        <w:rPr>
          <w:rFonts w:hint="default" w:ascii="Times New Roman" w:hAnsi="Times New Roman" w:eastAsia="仿宋_GB2312" w:cs="Times New Roman"/>
          <w:b/>
          <w:sz w:val="32"/>
          <w:szCs w:val="32"/>
          <w:shd w:val="clear" w:color="auto" w:fill="auto"/>
        </w:rPr>
        <w:t xml:space="preserve">    第一条　</w:t>
      </w:r>
      <w:r>
        <w:rPr>
          <w:rFonts w:hint="default" w:ascii="Times New Roman" w:hAnsi="Times New Roman" w:eastAsia="仿宋_GB2312" w:cs="Times New Roman"/>
          <w:sz w:val="32"/>
          <w:szCs w:val="32"/>
          <w:shd w:val="clear" w:color="auto" w:fill="auto"/>
        </w:rPr>
        <w:t>学前教育“一免一补”是指对全区取得合法办学资质的幼儿园正式注册学籍的在园脱贫</w:t>
      </w:r>
      <w:r>
        <w:rPr>
          <w:rFonts w:hint="default" w:ascii="Times New Roman" w:hAnsi="Times New Roman" w:eastAsia="仿宋_GB2312" w:cs="Times New Roman"/>
          <w:bCs/>
          <w:sz w:val="32"/>
          <w:szCs w:val="32"/>
          <w:shd w:val="clear" w:color="auto" w:fill="auto"/>
        </w:rPr>
        <w:t>家庭儿童（原建档立卡儿童）、脱贫不稳定家庭儿童（原建档立卡儿童）、残疾家庭及残疾儿童、城乡低保家庭儿童、城乡特困救助供养儿童、孤儿、事实无人抚养儿童、烈士子女等家庭经济困难儿童</w:t>
      </w:r>
      <w:r>
        <w:rPr>
          <w:rFonts w:hint="default" w:ascii="Times New Roman" w:hAnsi="Times New Roman" w:eastAsia="仿宋_GB2312" w:cs="Times New Roman"/>
          <w:sz w:val="32"/>
          <w:szCs w:val="32"/>
          <w:shd w:val="clear" w:color="auto" w:fill="auto"/>
        </w:rPr>
        <w:t>免除保教费、补助生活费。</w:t>
      </w:r>
      <w:r>
        <w:rPr>
          <w:rFonts w:hint="default" w:ascii="Times New Roman" w:hAnsi="Times New Roman" w:eastAsia="仿宋_GB2312" w:cs="Times New Roman"/>
          <w:bCs/>
          <w:sz w:val="32"/>
          <w:szCs w:val="32"/>
          <w:shd w:val="clear" w:color="auto" w:fill="auto"/>
        </w:rPr>
        <w:t>各地要对防止返贫动态监测中“边缘易致贫户”、“因病因灾因意外事故等刚性支出较大或收入大幅缩减导致基本生活出现严重困难户”家庭的儿童予以关注，当家庭出现困难时要及时将儿童纳入资助范围。</w:t>
      </w:r>
    </w:p>
    <w:p>
      <w:pPr>
        <w:keepNext w:val="0"/>
        <w:keepLines w:val="0"/>
        <w:pageBreakBefore w:val="0"/>
        <w:widowControl w:val="0"/>
        <w:kinsoku/>
        <w:wordWrap/>
        <w:overflowPunct/>
        <w:topLinePunct w:val="0"/>
        <w:autoSpaceDE/>
        <w:autoSpaceDN/>
        <w:bidi w:val="0"/>
        <w:snapToGrid/>
        <w:spacing w:line="540" w:lineRule="exact"/>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 xml:space="preserve">    第二条　</w:t>
      </w:r>
      <w:r>
        <w:rPr>
          <w:rFonts w:hint="default" w:ascii="Times New Roman" w:hAnsi="Times New Roman" w:eastAsia="仿宋_GB2312" w:cs="Times New Roman"/>
          <w:sz w:val="32"/>
          <w:szCs w:val="32"/>
          <w:shd w:val="clear" w:color="auto" w:fill="auto"/>
        </w:rPr>
        <w:t>“一免一补”资金原则上按学年申请和评定，每学期动态调整，按学期减免。</w:t>
      </w:r>
    </w:p>
    <w:p>
      <w:pPr>
        <w:keepNext w:val="0"/>
        <w:keepLines w:val="0"/>
        <w:pageBreakBefore w:val="0"/>
        <w:widowControl w:val="0"/>
        <w:kinsoku/>
        <w:wordWrap/>
        <w:overflowPunct/>
        <w:topLinePunct w:val="0"/>
        <w:autoSpaceDE/>
        <w:autoSpaceDN/>
        <w:bidi w:val="0"/>
        <w:snapToGrid/>
        <w:spacing w:line="540" w:lineRule="exact"/>
        <w:ind w:firstLine="640" w:firstLineChars="200"/>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符合资助条件的受助儿童，幼儿园直接按政策标准免除相关费用。差额部分，幼儿园按规定继续向幼儿收取。</w:t>
      </w:r>
    </w:p>
    <w:p>
      <w:pPr>
        <w:pStyle w:val="3"/>
        <w:keepNext w:val="0"/>
        <w:keepLines w:val="0"/>
        <w:pageBreakBefore w:val="0"/>
        <w:widowControl w:val="0"/>
        <w:kinsoku/>
        <w:wordWrap/>
        <w:overflowPunct/>
        <w:topLinePunct w:val="0"/>
        <w:autoSpaceDE/>
        <w:autoSpaceDN/>
        <w:bidi w:val="0"/>
        <w:snapToGrid/>
        <w:spacing w:line="540" w:lineRule="exact"/>
        <w:ind w:firstLine="643" w:firstLineChars="200"/>
        <w:jc w:val="both"/>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第三条　</w:t>
      </w:r>
      <w:r>
        <w:rPr>
          <w:rFonts w:hint="default" w:ascii="Times New Roman" w:hAnsi="Times New Roman" w:eastAsia="仿宋_GB2312" w:cs="Times New Roman"/>
          <w:sz w:val="32"/>
          <w:szCs w:val="32"/>
          <w:shd w:val="clear" w:color="auto" w:fill="auto"/>
        </w:rPr>
        <w:t>幼儿园应当按照《自治区教育厅等六部门关于印发&lt;宁夏家庭经济困难学生认定工作暂行办法&gt;的通知》（宁教学〔2019〕135号）要求，加强审核，做好家庭经济困难儿童认定工作。</w:t>
      </w:r>
    </w:p>
    <w:p>
      <w:pPr>
        <w:pStyle w:val="3"/>
        <w:keepNext w:val="0"/>
        <w:keepLines w:val="0"/>
        <w:pageBreakBefore w:val="0"/>
        <w:widowControl w:val="0"/>
        <w:kinsoku/>
        <w:wordWrap/>
        <w:overflowPunct/>
        <w:topLinePunct w:val="0"/>
        <w:autoSpaceDE/>
        <w:autoSpaceDN/>
        <w:bidi w:val="0"/>
        <w:snapToGrid/>
        <w:spacing w:line="540" w:lineRule="exact"/>
        <w:ind w:firstLine="643" w:firstLineChars="200"/>
        <w:jc w:val="both"/>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第四条</w:t>
      </w:r>
      <w:r>
        <w:rPr>
          <w:rFonts w:hint="default" w:ascii="Times New Roman" w:hAnsi="Times New Roman" w:eastAsia="仿宋_GB2312" w:cs="Times New Roman"/>
          <w:sz w:val="32"/>
          <w:szCs w:val="32"/>
          <w:shd w:val="clear" w:color="auto" w:fill="auto"/>
        </w:rPr>
        <w:t>　每学期开学初，幼儿园组织符合资助条件的家庭经济困难儿童家长(或监护人)向所在幼儿园提出书面申请，如实填写《宁夏学前教育家庭经济困难儿童认定申请表（样表）》(附件19-1）。</w:t>
      </w:r>
    </w:p>
    <w:p>
      <w:pPr>
        <w:pStyle w:val="3"/>
        <w:keepNext w:val="0"/>
        <w:keepLines w:val="0"/>
        <w:pageBreakBefore w:val="0"/>
        <w:widowControl w:val="0"/>
        <w:kinsoku/>
        <w:wordWrap/>
        <w:overflowPunct/>
        <w:topLinePunct w:val="0"/>
        <w:autoSpaceDE/>
        <w:autoSpaceDN/>
        <w:bidi w:val="0"/>
        <w:snapToGrid/>
        <w:spacing w:line="540" w:lineRule="exact"/>
        <w:ind w:firstLine="643" w:firstLineChars="200"/>
        <w:jc w:val="both"/>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bCs/>
          <w:sz w:val="32"/>
          <w:szCs w:val="32"/>
          <w:shd w:val="clear" w:color="auto" w:fill="auto"/>
        </w:rPr>
        <w:t>第五条　</w:t>
      </w:r>
      <w:r>
        <w:rPr>
          <w:rFonts w:hint="default" w:ascii="Times New Roman" w:hAnsi="Times New Roman" w:eastAsia="仿宋_GB2312" w:cs="Times New Roman"/>
          <w:sz w:val="32"/>
          <w:szCs w:val="32"/>
          <w:shd w:val="clear" w:color="auto" w:fill="auto"/>
        </w:rPr>
        <w:t>幼儿园每学年开学后30日内受理儿童家长提出的申请，并结合家庭经济困难儿童认定情况，组织由幼儿园领导、班主任及家委会组成的评审小组对儿童家庭经济困难情况进行初审，重点审核申请表等材料是否真实、准确。审核无误后填报《宁夏学前教育“一免一补”受助儿童明细表（样表）》（附19-2）上报本级教育行政部门。</w:t>
      </w:r>
    </w:p>
    <w:p>
      <w:pPr>
        <w:pStyle w:val="3"/>
        <w:keepNext w:val="0"/>
        <w:keepLines w:val="0"/>
        <w:pageBreakBefore w:val="0"/>
        <w:widowControl w:val="0"/>
        <w:kinsoku/>
        <w:wordWrap/>
        <w:overflowPunct/>
        <w:topLinePunct w:val="0"/>
        <w:autoSpaceDE/>
        <w:autoSpaceDN/>
        <w:bidi w:val="0"/>
        <w:snapToGrid/>
        <w:spacing w:line="540" w:lineRule="exact"/>
        <w:ind w:firstLine="643" w:firstLineChars="200"/>
        <w:jc w:val="both"/>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sz w:val="32"/>
          <w:szCs w:val="32"/>
          <w:shd w:val="clear" w:color="auto" w:fill="auto"/>
        </w:rPr>
        <w:t>第六条</w:t>
      </w:r>
      <w:r>
        <w:rPr>
          <w:rFonts w:hint="default" w:ascii="Times New Roman" w:hAnsi="Times New Roman" w:eastAsia="仿宋_GB2312" w:cs="Times New Roman"/>
          <w:sz w:val="32"/>
          <w:szCs w:val="32"/>
          <w:shd w:val="clear" w:color="auto" w:fill="auto"/>
        </w:rPr>
        <w:t>　各地教育行政部门对所辖幼儿园上报的名单审核确认，做到受助对象精准识别，最终将确认后的名单通知各园，要求幼儿园进行不少于5个工作日的公示。公示时，严禁涉及儿童和家长个人敏感信息及隐私。</w:t>
      </w:r>
    </w:p>
    <w:p>
      <w:pPr>
        <w:pStyle w:val="3"/>
        <w:keepNext w:val="0"/>
        <w:keepLines w:val="0"/>
        <w:pageBreakBefore w:val="0"/>
        <w:widowControl w:val="0"/>
        <w:kinsoku/>
        <w:wordWrap/>
        <w:overflowPunct/>
        <w:topLinePunct w:val="0"/>
        <w:autoSpaceDE/>
        <w:autoSpaceDN/>
        <w:bidi w:val="0"/>
        <w:snapToGrid/>
        <w:spacing w:line="540" w:lineRule="exact"/>
        <w:jc w:val="both"/>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bCs/>
          <w:sz w:val="32"/>
          <w:szCs w:val="32"/>
          <w:shd w:val="clear" w:color="auto" w:fill="auto"/>
        </w:rPr>
        <w:t xml:space="preserve">    第七条　</w:t>
      </w:r>
      <w:r>
        <w:rPr>
          <w:rFonts w:hint="default" w:ascii="Times New Roman" w:hAnsi="Times New Roman" w:eastAsia="仿宋_GB2312" w:cs="Times New Roman"/>
          <w:sz w:val="32"/>
          <w:szCs w:val="32"/>
          <w:shd w:val="clear" w:color="auto" w:fill="auto"/>
        </w:rPr>
        <w:t xml:space="preserve">幼儿园应及时填报全国学生资助管理信息系统数据，确保儿童资助信息完整准确。 </w:t>
      </w:r>
    </w:p>
    <w:p>
      <w:pPr>
        <w:pStyle w:val="3"/>
        <w:keepNext w:val="0"/>
        <w:keepLines w:val="0"/>
        <w:pageBreakBefore w:val="0"/>
        <w:widowControl w:val="0"/>
        <w:kinsoku/>
        <w:wordWrap/>
        <w:overflowPunct/>
        <w:topLinePunct w:val="0"/>
        <w:autoSpaceDE/>
        <w:autoSpaceDN/>
        <w:bidi w:val="0"/>
        <w:snapToGrid/>
        <w:spacing w:line="540" w:lineRule="exact"/>
        <w:jc w:val="both"/>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bCs/>
          <w:sz w:val="32"/>
          <w:szCs w:val="32"/>
          <w:shd w:val="clear" w:color="auto" w:fill="auto"/>
        </w:rPr>
        <w:t xml:space="preserve">    第八条</w:t>
      </w:r>
      <w:r>
        <w:rPr>
          <w:rFonts w:hint="default" w:ascii="Times New Roman" w:hAnsi="Times New Roman" w:eastAsia="仿宋_GB2312" w:cs="Times New Roman"/>
          <w:sz w:val="32"/>
          <w:szCs w:val="32"/>
          <w:shd w:val="clear" w:color="auto" w:fill="auto"/>
        </w:rPr>
        <w:t>　幼儿园应当建立专门档案，将上级下发文件、开展资助宣传、家长提供的申请表、各类证明材料、审核结果、公示情况、资金发放等有关凭证按学年建档备案。</w:t>
      </w:r>
    </w:p>
    <w:p>
      <w:pPr>
        <w:pStyle w:val="3"/>
        <w:keepNext w:val="0"/>
        <w:keepLines w:val="0"/>
        <w:pageBreakBefore w:val="0"/>
        <w:widowControl w:val="0"/>
        <w:kinsoku/>
        <w:wordWrap/>
        <w:overflowPunct/>
        <w:topLinePunct w:val="0"/>
        <w:autoSpaceDE/>
        <w:autoSpaceDN/>
        <w:bidi w:val="0"/>
        <w:snapToGrid/>
        <w:spacing w:line="540" w:lineRule="exact"/>
        <w:jc w:val="both"/>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b/>
          <w:bCs/>
          <w:sz w:val="32"/>
          <w:szCs w:val="32"/>
          <w:shd w:val="clear" w:color="auto" w:fill="auto"/>
        </w:rPr>
        <w:t xml:space="preserve">    第九条</w:t>
      </w:r>
      <w:r>
        <w:rPr>
          <w:rFonts w:hint="default" w:ascii="Times New Roman" w:hAnsi="Times New Roman" w:eastAsia="仿宋_GB2312" w:cs="Times New Roman"/>
          <w:sz w:val="32"/>
          <w:szCs w:val="32"/>
          <w:shd w:val="clear" w:color="auto" w:fill="auto"/>
        </w:rPr>
        <w:t>　学前资助工作实行幼儿园法人代表负责制，幼儿园园长是第一责任人。幼儿园应当完善人员配备，指定专人具体负责资助工作。</w:t>
      </w:r>
    </w:p>
    <w:p>
      <w:pPr>
        <w:pStyle w:val="3"/>
        <w:keepNext w:val="0"/>
        <w:keepLines w:val="0"/>
        <w:pageBreakBefore w:val="0"/>
        <w:widowControl w:val="0"/>
        <w:kinsoku/>
        <w:wordWrap/>
        <w:overflowPunct/>
        <w:topLinePunct w:val="0"/>
        <w:autoSpaceDE/>
        <w:autoSpaceDN/>
        <w:bidi w:val="0"/>
        <w:snapToGrid/>
        <w:spacing w:line="540" w:lineRule="exact"/>
        <w:jc w:val="both"/>
        <w:textAlignment w:val="auto"/>
        <w:rPr>
          <w:rFonts w:hint="default" w:ascii="Times New Roman" w:hAnsi="Times New Roman" w:eastAsia="仿宋_GB2312" w:cs="Times New Roman"/>
          <w:spacing w:val="6"/>
          <w:sz w:val="32"/>
          <w:szCs w:val="32"/>
          <w:shd w:val="clear" w:color="auto" w:fill="auto"/>
        </w:rPr>
      </w:pPr>
      <w:r>
        <w:rPr>
          <w:rFonts w:hint="default" w:ascii="Times New Roman" w:hAnsi="Times New Roman" w:eastAsia="仿宋_GB2312" w:cs="Times New Roman"/>
          <w:b/>
          <w:sz w:val="32"/>
          <w:szCs w:val="32"/>
          <w:shd w:val="clear" w:color="auto" w:fill="auto"/>
        </w:rPr>
        <w:t xml:space="preserve">    第十条　</w:t>
      </w:r>
      <w:r>
        <w:rPr>
          <w:rFonts w:hint="default" w:ascii="Times New Roman" w:hAnsi="Times New Roman" w:eastAsia="仿宋_GB2312" w:cs="Times New Roman"/>
          <w:spacing w:val="6"/>
          <w:sz w:val="32"/>
          <w:szCs w:val="32"/>
          <w:shd w:val="clear" w:color="auto" w:fill="auto"/>
        </w:rPr>
        <w:t>幼儿园对家庭经济困难的幼儿，可先办理入园手续，根据核实后的家庭经济情况予以相应资助。严禁“先收后返”。</w:t>
      </w:r>
    </w:p>
    <w:p>
      <w:pPr>
        <w:keepNext w:val="0"/>
        <w:keepLines w:val="0"/>
        <w:pageBreakBefore w:val="0"/>
        <w:widowControl w:val="0"/>
        <w:kinsoku/>
        <w:wordWrap/>
        <w:overflowPunct/>
        <w:topLinePunct w:val="0"/>
        <w:autoSpaceDE/>
        <w:autoSpaceDN/>
        <w:bidi w:val="0"/>
        <w:snapToGrid/>
        <w:spacing w:line="540" w:lineRule="exact"/>
        <w:ind w:firstLine="640" w:firstLineChars="200"/>
        <w:jc w:val="left"/>
        <w:textAlignment w:val="auto"/>
        <w:rPr>
          <w:rFonts w:hint="default" w:ascii="Times New Roman" w:hAnsi="Times New Roman" w:eastAsia="仿宋_GB2312" w:cs="Times New Roman"/>
          <w:sz w:val="32"/>
          <w:szCs w:val="32"/>
          <w:shd w:val="clear" w:color="auto" w:fill="auto"/>
        </w:rPr>
      </w:pPr>
    </w:p>
    <w:p>
      <w:pPr>
        <w:keepNext w:val="0"/>
        <w:keepLines w:val="0"/>
        <w:pageBreakBefore w:val="0"/>
        <w:widowControl w:val="0"/>
        <w:kinsoku/>
        <w:wordWrap/>
        <w:overflowPunct/>
        <w:topLinePunct w:val="0"/>
        <w:autoSpaceDE/>
        <w:autoSpaceDN/>
        <w:bidi w:val="0"/>
        <w:snapToGrid/>
        <w:spacing w:line="540" w:lineRule="exact"/>
        <w:ind w:firstLine="640" w:firstLineChars="200"/>
        <w:jc w:val="left"/>
        <w:textAlignment w:val="auto"/>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附：19-1.宁夏</w:t>
      </w:r>
      <w:r>
        <w:rPr>
          <w:rFonts w:hint="default" w:ascii="Times New Roman" w:hAnsi="Times New Roman" w:eastAsia="仿宋_GB2312" w:cs="Times New Roman"/>
          <w:spacing w:val="-11"/>
          <w:sz w:val="32"/>
          <w:szCs w:val="32"/>
          <w:shd w:val="clear" w:color="auto" w:fill="auto"/>
        </w:rPr>
        <w:t>学前教育家庭经济困难儿童认定申请表（样</w:t>
      </w:r>
      <w:r>
        <w:rPr>
          <w:rFonts w:hint="default" w:ascii="Times New Roman" w:hAnsi="Times New Roman" w:eastAsia="仿宋_GB2312" w:cs="Times New Roman"/>
          <w:sz w:val="32"/>
          <w:szCs w:val="32"/>
          <w:shd w:val="clear" w:color="auto" w:fill="auto"/>
        </w:rPr>
        <w:t>表）</w:t>
      </w:r>
    </w:p>
    <w:p>
      <w:pPr>
        <w:keepNext w:val="0"/>
        <w:keepLines w:val="0"/>
        <w:pageBreakBefore w:val="0"/>
        <w:widowControl w:val="0"/>
        <w:kinsoku/>
        <w:wordWrap/>
        <w:overflowPunct/>
        <w:topLinePunct w:val="0"/>
        <w:autoSpaceDE/>
        <w:autoSpaceDN/>
        <w:bidi w:val="0"/>
        <w:snapToGrid/>
        <w:spacing w:line="540" w:lineRule="exact"/>
        <w:ind w:left="0" w:leftChars="0" w:firstLine="1139" w:firstLineChars="356"/>
        <w:jc w:val="left"/>
        <w:textAlignment w:val="auto"/>
        <w:rPr>
          <w:rFonts w:hint="eastAsia" w:ascii="仿宋_GB2312" w:hAnsi="仿宋_GB2312" w:eastAsia="仿宋_GB2312" w:cs="仿宋_GB2312"/>
          <w:b w:val="0"/>
          <w:bCs/>
          <w:color w:val="000000"/>
          <w:kern w:val="0"/>
          <w:sz w:val="32"/>
          <w:szCs w:val="32"/>
          <w:shd w:val="clear" w:color="auto" w:fill="auto"/>
        </w:rPr>
      </w:pPr>
      <w:r>
        <w:rPr>
          <w:rFonts w:hint="eastAsia" w:ascii="Times New Roman" w:hAnsi="Times New Roman" w:eastAsia="仿宋_GB2312" w:cs="Times New Roman"/>
          <w:sz w:val="32"/>
          <w:szCs w:val="32"/>
          <w:shd w:val="clear" w:color="auto" w:fill="auto"/>
          <w:lang w:val="en-US" w:eastAsia="zh-CN"/>
        </w:rPr>
        <w:t>19-2.</w:t>
      </w:r>
      <w:r>
        <w:rPr>
          <w:rFonts w:hint="eastAsia" w:ascii="仿宋_GB2312" w:hAnsi="仿宋_GB2312" w:eastAsia="仿宋_GB2312" w:cs="仿宋_GB2312"/>
          <w:b w:val="0"/>
          <w:bCs/>
          <w:color w:val="000000"/>
          <w:kern w:val="0"/>
          <w:sz w:val="32"/>
          <w:szCs w:val="32"/>
          <w:shd w:val="clear" w:color="auto" w:fill="auto"/>
        </w:rPr>
        <w:t>宁夏学前教育“一免一补”受助儿童明细表</w:t>
      </w:r>
    </w:p>
    <w:p>
      <w:pPr>
        <w:widowControl/>
        <w:spacing w:line="560" w:lineRule="exact"/>
        <w:jc w:val="left"/>
        <w:rPr>
          <w:rFonts w:hint="eastAsia" w:ascii="黑体" w:hAnsi="黑体" w:eastAsia="黑体" w:cs="黑体"/>
          <w:color w:val="000000"/>
          <w:kern w:val="0"/>
          <w:sz w:val="32"/>
          <w:szCs w:val="32"/>
          <w:shd w:val="clear" w:color="auto" w:fill="auto"/>
        </w:rPr>
      </w:pPr>
      <w:r>
        <w:rPr>
          <w:rFonts w:hint="eastAsia" w:ascii="黑体" w:hAnsi="黑体" w:eastAsia="黑体" w:cs="黑体"/>
          <w:color w:val="000000"/>
          <w:kern w:val="0"/>
          <w:sz w:val="32"/>
          <w:szCs w:val="32"/>
          <w:shd w:val="clear" w:color="auto" w:fill="auto"/>
        </w:rPr>
        <w:t>附19-1</w:t>
      </w:r>
    </w:p>
    <w:tbl>
      <w:tblPr>
        <w:tblStyle w:val="9"/>
        <w:tblW w:w="9387" w:type="dxa"/>
        <w:tblInd w:w="96" w:type="dxa"/>
        <w:tblLayout w:type="fixed"/>
        <w:tblCellMar>
          <w:top w:w="0" w:type="dxa"/>
          <w:left w:w="108" w:type="dxa"/>
          <w:bottom w:w="0" w:type="dxa"/>
          <w:right w:w="108" w:type="dxa"/>
        </w:tblCellMar>
      </w:tblPr>
      <w:tblGrid>
        <w:gridCol w:w="721"/>
        <w:gridCol w:w="567"/>
        <w:gridCol w:w="389"/>
        <w:gridCol w:w="481"/>
        <w:gridCol w:w="425"/>
        <w:gridCol w:w="709"/>
        <w:gridCol w:w="264"/>
        <w:gridCol w:w="728"/>
        <w:gridCol w:w="73"/>
        <w:gridCol w:w="778"/>
        <w:gridCol w:w="179"/>
        <w:gridCol w:w="620"/>
        <w:gridCol w:w="490"/>
        <w:gridCol w:w="270"/>
        <w:gridCol w:w="303"/>
        <w:gridCol w:w="267"/>
        <w:gridCol w:w="750"/>
        <w:gridCol w:w="1373"/>
      </w:tblGrid>
      <w:tr>
        <w:tblPrEx>
          <w:tblCellMar>
            <w:top w:w="0" w:type="dxa"/>
            <w:left w:w="108" w:type="dxa"/>
            <w:bottom w:w="0" w:type="dxa"/>
            <w:right w:w="108" w:type="dxa"/>
          </w:tblCellMar>
        </w:tblPrEx>
        <w:trPr>
          <w:trHeight w:val="514" w:hRule="atLeast"/>
        </w:trPr>
        <w:tc>
          <w:tcPr>
            <w:tcW w:w="9387" w:type="dxa"/>
            <w:gridSpan w:val="18"/>
            <w:tcBorders>
              <w:top w:val="nil"/>
              <w:left w:val="nil"/>
              <w:bottom w:val="nil"/>
              <w:right w:val="nil"/>
            </w:tcBorders>
            <w:shd w:val="clear" w:color="auto" w:fill="auto"/>
            <w:vAlign w:val="center"/>
          </w:tcPr>
          <w:p>
            <w:pPr>
              <w:widowControl/>
              <w:spacing w:line="560" w:lineRule="exact"/>
              <w:jc w:val="center"/>
              <w:rPr>
                <w:rFonts w:hint="eastAsia" w:ascii="方正小标宋_GBK" w:hAnsi="方正小标宋_GBK" w:eastAsia="方正小标宋_GBK" w:cs="方正小标宋_GBK"/>
                <w:b w:val="0"/>
                <w:bCs w:val="0"/>
                <w:color w:val="000000"/>
                <w:kern w:val="0"/>
                <w:sz w:val="36"/>
                <w:szCs w:val="36"/>
                <w:shd w:val="clear" w:color="auto" w:fill="auto"/>
              </w:rPr>
            </w:pPr>
            <w:r>
              <w:rPr>
                <w:rFonts w:hint="eastAsia" w:ascii="方正小标宋_GBK" w:hAnsi="方正小标宋_GBK" w:eastAsia="方正小标宋_GBK" w:cs="方正小标宋_GBK"/>
                <w:b w:val="0"/>
                <w:bCs w:val="0"/>
                <w:color w:val="000000"/>
                <w:kern w:val="0"/>
                <w:sz w:val="36"/>
                <w:szCs w:val="36"/>
                <w:shd w:val="clear" w:color="auto" w:fill="auto"/>
              </w:rPr>
              <w:t>宁夏学前教育家庭经济困难儿童认定申请表（样表）</w:t>
            </w:r>
          </w:p>
        </w:tc>
      </w:tr>
      <w:tr>
        <w:tblPrEx>
          <w:tblCellMar>
            <w:top w:w="0" w:type="dxa"/>
            <w:left w:w="108" w:type="dxa"/>
            <w:bottom w:w="0" w:type="dxa"/>
            <w:right w:w="108" w:type="dxa"/>
          </w:tblCellMar>
        </w:tblPrEx>
        <w:trPr>
          <w:trHeight w:val="552" w:hRule="atLeast"/>
        </w:trPr>
        <w:tc>
          <w:tcPr>
            <w:tcW w:w="4357" w:type="dxa"/>
            <w:gridSpan w:val="9"/>
            <w:tcBorders>
              <w:top w:val="nil"/>
              <w:left w:val="nil"/>
              <w:bottom w:val="single" w:color="auto" w:sz="4" w:space="0"/>
              <w:right w:val="nil"/>
            </w:tcBorders>
            <w:shd w:val="clear" w:color="auto" w:fill="auto"/>
            <w:vAlign w:val="center"/>
          </w:tcPr>
          <w:p>
            <w:pPr>
              <w:widowControl/>
              <w:spacing w:line="560" w:lineRule="exact"/>
              <w:jc w:val="left"/>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幼儿园：</w:t>
            </w:r>
          </w:p>
        </w:tc>
        <w:tc>
          <w:tcPr>
            <w:tcW w:w="2640" w:type="dxa"/>
            <w:gridSpan w:val="6"/>
            <w:tcBorders>
              <w:top w:val="nil"/>
              <w:left w:val="nil"/>
              <w:bottom w:val="single" w:color="auto" w:sz="4" w:space="0"/>
              <w:right w:val="nil"/>
            </w:tcBorders>
            <w:shd w:val="clear" w:color="auto" w:fill="auto"/>
            <w:vAlign w:val="center"/>
          </w:tcPr>
          <w:p>
            <w:pPr>
              <w:widowControl/>
              <w:spacing w:line="560" w:lineRule="exact"/>
              <w:jc w:val="left"/>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年级：</w:t>
            </w:r>
          </w:p>
        </w:tc>
        <w:tc>
          <w:tcPr>
            <w:tcW w:w="2390" w:type="dxa"/>
            <w:gridSpan w:val="3"/>
            <w:tcBorders>
              <w:top w:val="nil"/>
              <w:left w:val="nil"/>
              <w:bottom w:val="single" w:color="auto" w:sz="4" w:space="0"/>
              <w:right w:val="nil"/>
            </w:tcBorders>
            <w:shd w:val="clear" w:color="auto" w:fill="auto"/>
            <w:vAlign w:val="center"/>
          </w:tcPr>
          <w:p>
            <w:pPr>
              <w:widowControl/>
              <w:spacing w:line="560" w:lineRule="exact"/>
              <w:jc w:val="left"/>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班级：</w:t>
            </w:r>
          </w:p>
        </w:tc>
      </w:tr>
      <w:tr>
        <w:tblPrEx>
          <w:tblCellMar>
            <w:top w:w="0" w:type="dxa"/>
            <w:left w:w="108" w:type="dxa"/>
            <w:bottom w:w="0" w:type="dxa"/>
            <w:right w:w="108" w:type="dxa"/>
          </w:tblCellMar>
        </w:tblPrEx>
        <w:trPr>
          <w:trHeight w:val="514" w:hRule="atLeast"/>
        </w:trPr>
        <w:tc>
          <w:tcPr>
            <w:tcW w:w="7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儿童基本情况</w:t>
            </w:r>
          </w:p>
        </w:tc>
        <w:tc>
          <w:tcPr>
            <w:tcW w:w="9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姓名</w:t>
            </w:r>
          </w:p>
        </w:tc>
        <w:tc>
          <w:tcPr>
            <w:tcW w:w="187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　</w:t>
            </w:r>
          </w:p>
        </w:tc>
        <w:tc>
          <w:tcPr>
            <w:tcW w:w="8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性别</w:t>
            </w:r>
          </w:p>
        </w:tc>
        <w:tc>
          <w:tcPr>
            <w:tcW w:w="9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　</w:t>
            </w:r>
          </w:p>
        </w:tc>
        <w:tc>
          <w:tcPr>
            <w:tcW w:w="11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是否本县区户籍</w:t>
            </w:r>
          </w:p>
        </w:tc>
        <w:tc>
          <w:tcPr>
            <w:tcW w:w="159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□是  □否</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照片</w:t>
            </w:r>
          </w:p>
        </w:tc>
      </w:tr>
      <w:tr>
        <w:tblPrEx>
          <w:tblCellMar>
            <w:top w:w="0" w:type="dxa"/>
            <w:left w:w="108" w:type="dxa"/>
            <w:bottom w:w="0" w:type="dxa"/>
            <w:right w:w="108" w:type="dxa"/>
          </w:tblCellMar>
        </w:tblPrEx>
        <w:trPr>
          <w:trHeight w:val="432" w:hRule="atLeast"/>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宋体" w:cs="Times New Roman"/>
                <w:color w:val="000000"/>
                <w:kern w:val="0"/>
                <w:sz w:val="22"/>
                <w:shd w:val="clear" w:color="auto" w:fill="auto"/>
              </w:rPr>
            </w:pPr>
          </w:p>
        </w:tc>
        <w:tc>
          <w:tcPr>
            <w:tcW w:w="14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出生年月</w:t>
            </w:r>
          </w:p>
        </w:tc>
        <w:tc>
          <w:tcPr>
            <w:tcW w:w="315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　</w:t>
            </w:r>
          </w:p>
        </w:tc>
        <w:tc>
          <w:tcPr>
            <w:tcW w:w="11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籍贯</w:t>
            </w:r>
          </w:p>
        </w:tc>
        <w:tc>
          <w:tcPr>
            <w:tcW w:w="159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　</w:t>
            </w:r>
          </w:p>
        </w:tc>
        <w:tc>
          <w:tcPr>
            <w:tcW w:w="1373" w:type="dxa"/>
            <w:vMerge w:val="continue"/>
            <w:tcBorders>
              <w:top w:val="single" w:color="auto" w:sz="4" w:space="0"/>
              <w:left w:val="single" w:color="auto" w:sz="4" w:space="0"/>
              <w:right w:val="single" w:color="auto" w:sz="4" w:space="0"/>
            </w:tcBorders>
            <w:vAlign w:val="center"/>
          </w:tcPr>
          <w:p>
            <w:pPr>
              <w:widowControl/>
              <w:spacing w:line="360" w:lineRule="exact"/>
              <w:jc w:val="left"/>
              <w:rPr>
                <w:rFonts w:hint="default" w:ascii="Times New Roman" w:hAnsi="Times New Roman" w:eastAsia="宋体" w:cs="Times New Roman"/>
                <w:color w:val="000000"/>
                <w:kern w:val="0"/>
                <w:sz w:val="22"/>
                <w:shd w:val="clear" w:color="auto" w:fill="auto"/>
              </w:rPr>
            </w:pPr>
          </w:p>
        </w:tc>
      </w:tr>
      <w:tr>
        <w:tblPrEx>
          <w:tblCellMar>
            <w:top w:w="0" w:type="dxa"/>
            <w:left w:w="108" w:type="dxa"/>
            <w:bottom w:w="0" w:type="dxa"/>
            <w:right w:w="108" w:type="dxa"/>
          </w:tblCellMar>
        </w:tblPrEx>
        <w:trPr>
          <w:trHeight w:val="384" w:hRule="atLeast"/>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宋体" w:cs="Times New Roman"/>
                <w:color w:val="000000"/>
                <w:kern w:val="0"/>
                <w:sz w:val="22"/>
                <w:shd w:val="clear" w:color="auto" w:fill="auto"/>
              </w:rPr>
            </w:pPr>
          </w:p>
        </w:tc>
        <w:tc>
          <w:tcPr>
            <w:tcW w:w="14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身份证号</w:t>
            </w:r>
          </w:p>
        </w:tc>
        <w:tc>
          <w:tcPr>
            <w:tcW w:w="315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　</w:t>
            </w:r>
          </w:p>
        </w:tc>
        <w:tc>
          <w:tcPr>
            <w:tcW w:w="11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家庭人口</w:t>
            </w:r>
          </w:p>
        </w:tc>
        <w:tc>
          <w:tcPr>
            <w:tcW w:w="159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　</w:t>
            </w:r>
          </w:p>
        </w:tc>
        <w:tc>
          <w:tcPr>
            <w:tcW w:w="1373" w:type="dxa"/>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宋体" w:cs="Times New Roman"/>
                <w:color w:val="000000"/>
                <w:kern w:val="0"/>
                <w:sz w:val="22"/>
                <w:shd w:val="clear" w:color="auto" w:fill="auto"/>
              </w:rPr>
            </w:pPr>
          </w:p>
        </w:tc>
      </w:tr>
      <w:tr>
        <w:tblPrEx>
          <w:tblCellMar>
            <w:top w:w="0" w:type="dxa"/>
            <w:left w:w="108" w:type="dxa"/>
            <w:bottom w:w="0" w:type="dxa"/>
            <w:right w:w="108" w:type="dxa"/>
          </w:tblCellMar>
        </w:tblPrEx>
        <w:trPr>
          <w:trHeight w:val="444" w:hRule="atLeast"/>
        </w:trPr>
        <w:tc>
          <w:tcPr>
            <w:tcW w:w="7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家长基本情况</w:t>
            </w:r>
          </w:p>
        </w:tc>
        <w:tc>
          <w:tcPr>
            <w:tcW w:w="14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监护人姓名</w:t>
            </w:r>
          </w:p>
        </w:tc>
        <w:tc>
          <w:tcPr>
            <w:tcW w:w="212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　</w:t>
            </w:r>
          </w:p>
        </w:tc>
        <w:tc>
          <w:tcPr>
            <w:tcW w:w="10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性别</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　</w:t>
            </w:r>
          </w:p>
        </w:tc>
        <w:tc>
          <w:tcPr>
            <w:tcW w:w="133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与儿童关系</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　</w:t>
            </w:r>
          </w:p>
        </w:tc>
        <w:tc>
          <w:tcPr>
            <w:tcW w:w="1373" w:type="dxa"/>
            <w:vMerge w:val="continue"/>
            <w:tcBorders>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宋体" w:cs="Times New Roman"/>
                <w:color w:val="000000"/>
                <w:kern w:val="0"/>
                <w:sz w:val="22"/>
                <w:shd w:val="clear" w:color="auto" w:fill="auto"/>
              </w:rPr>
            </w:pPr>
          </w:p>
        </w:tc>
      </w:tr>
      <w:tr>
        <w:tblPrEx>
          <w:tblCellMar>
            <w:top w:w="0" w:type="dxa"/>
            <w:left w:w="108" w:type="dxa"/>
            <w:bottom w:w="0" w:type="dxa"/>
            <w:right w:w="108" w:type="dxa"/>
          </w:tblCellMar>
        </w:tblPrEx>
        <w:trPr>
          <w:trHeight w:val="492" w:hRule="atLeast"/>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宋体" w:cs="Times New Roman"/>
                <w:color w:val="000000"/>
                <w:kern w:val="0"/>
                <w:sz w:val="22"/>
                <w:shd w:val="clear" w:color="auto" w:fill="auto"/>
              </w:rPr>
            </w:pPr>
          </w:p>
        </w:tc>
        <w:tc>
          <w:tcPr>
            <w:tcW w:w="186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监护人身份证号</w:t>
            </w:r>
          </w:p>
        </w:tc>
        <w:tc>
          <w:tcPr>
            <w:tcW w:w="255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　</w:t>
            </w:r>
          </w:p>
        </w:tc>
        <w:tc>
          <w:tcPr>
            <w:tcW w:w="12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现住址</w:t>
            </w:r>
          </w:p>
        </w:tc>
        <w:tc>
          <w:tcPr>
            <w:tcW w:w="296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　</w:t>
            </w:r>
          </w:p>
        </w:tc>
      </w:tr>
      <w:tr>
        <w:tblPrEx>
          <w:tblCellMar>
            <w:top w:w="0" w:type="dxa"/>
            <w:left w:w="108" w:type="dxa"/>
            <w:bottom w:w="0" w:type="dxa"/>
            <w:right w:w="108" w:type="dxa"/>
          </w:tblCellMar>
        </w:tblPrEx>
        <w:trPr>
          <w:trHeight w:val="458" w:hRule="atLeast"/>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宋体" w:cs="Times New Roman"/>
                <w:color w:val="000000"/>
                <w:kern w:val="0"/>
                <w:sz w:val="22"/>
                <w:shd w:val="clear" w:color="auto" w:fill="auto"/>
              </w:rPr>
            </w:pPr>
          </w:p>
        </w:tc>
        <w:tc>
          <w:tcPr>
            <w:tcW w:w="186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详细户籍所在地</w:t>
            </w:r>
          </w:p>
        </w:tc>
        <w:tc>
          <w:tcPr>
            <w:tcW w:w="3841"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　</w:t>
            </w:r>
          </w:p>
        </w:tc>
        <w:tc>
          <w:tcPr>
            <w:tcW w:w="159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监护人手机号</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　</w:t>
            </w:r>
          </w:p>
        </w:tc>
      </w:tr>
      <w:tr>
        <w:tblPrEx>
          <w:tblCellMar>
            <w:top w:w="0" w:type="dxa"/>
            <w:left w:w="108" w:type="dxa"/>
            <w:bottom w:w="0" w:type="dxa"/>
            <w:right w:w="108" w:type="dxa"/>
          </w:tblCellMar>
        </w:tblPrEx>
        <w:trPr>
          <w:trHeight w:val="621" w:hRule="atLeast"/>
        </w:trPr>
        <w:tc>
          <w:tcPr>
            <w:tcW w:w="7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家    庭    成                                                  员       情 况</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家</w:t>
            </w:r>
          </w:p>
        </w:tc>
        <w:tc>
          <w:tcPr>
            <w:tcW w:w="12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姓名</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年龄</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与儿童关系</w:t>
            </w:r>
          </w:p>
        </w:tc>
        <w:tc>
          <w:tcPr>
            <w:tcW w:w="24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所在单位</w:t>
            </w:r>
          </w:p>
        </w:tc>
        <w:tc>
          <w:tcPr>
            <w:tcW w:w="13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职业</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备注</w:t>
            </w:r>
          </w:p>
        </w:tc>
      </w:tr>
      <w:tr>
        <w:tblPrEx>
          <w:tblCellMar>
            <w:top w:w="0" w:type="dxa"/>
            <w:left w:w="108" w:type="dxa"/>
            <w:bottom w:w="0" w:type="dxa"/>
            <w:right w:w="108" w:type="dxa"/>
          </w:tblCellMar>
        </w:tblPrEx>
        <w:trPr>
          <w:trHeight w:val="396" w:hRule="atLeast"/>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宋体" w:cs="Times New Roman"/>
                <w:color w:val="000000"/>
                <w:kern w:val="0"/>
                <w:sz w:val="22"/>
                <w:shd w:val="clear" w:color="auto" w:fill="auto"/>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庭</w:t>
            </w:r>
          </w:p>
        </w:tc>
        <w:tc>
          <w:tcPr>
            <w:tcW w:w="12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b/>
                <w:bCs/>
                <w:color w:val="000000"/>
                <w:kern w:val="0"/>
                <w:sz w:val="22"/>
                <w:shd w:val="clear" w:color="auto" w:fill="auto"/>
              </w:rPr>
            </w:pPr>
            <w:r>
              <w:rPr>
                <w:rFonts w:hint="default" w:ascii="Times New Roman" w:hAnsi="Times New Roman" w:eastAsia="宋体" w:cs="Times New Roman"/>
                <w:b/>
                <w:bCs/>
                <w:color w:val="000000"/>
                <w:kern w:val="0"/>
                <w:sz w:val="22"/>
                <w:shd w:val="clear" w:color="auto" w:fill="auto"/>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　</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　</w:t>
            </w:r>
          </w:p>
        </w:tc>
        <w:tc>
          <w:tcPr>
            <w:tcW w:w="24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　</w:t>
            </w:r>
          </w:p>
        </w:tc>
        <w:tc>
          <w:tcPr>
            <w:tcW w:w="13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　</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　</w:t>
            </w:r>
          </w:p>
        </w:tc>
      </w:tr>
      <w:tr>
        <w:tblPrEx>
          <w:tblCellMar>
            <w:top w:w="0" w:type="dxa"/>
            <w:left w:w="108" w:type="dxa"/>
            <w:bottom w:w="0" w:type="dxa"/>
            <w:right w:w="108" w:type="dxa"/>
          </w:tblCellMar>
        </w:tblPrEx>
        <w:trPr>
          <w:trHeight w:val="396" w:hRule="atLeast"/>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宋体" w:cs="Times New Roman"/>
                <w:color w:val="000000"/>
                <w:kern w:val="0"/>
                <w:sz w:val="22"/>
                <w:shd w:val="clear" w:color="auto" w:fill="auto"/>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主</w:t>
            </w:r>
          </w:p>
        </w:tc>
        <w:tc>
          <w:tcPr>
            <w:tcW w:w="12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b/>
                <w:bCs/>
                <w:color w:val="000000"/>
                <w:kern w:val="0"/>
                <w:sz w:val="22"/>
                <w:shd w:val="clear" w:color="auto" w:fill="auto"/>
              </w:rPr>
            </w:pPr>
            <w:r>
              <w:rPr>
                <w:rFonts w:hint="default" w:ascii="Times New Roman" w:hAnsi="Times New Roman" w:eastAsia="宋体" w:cs="Times New Roman"/>
                <w:b/>
                <w:bCs/>
                <w:color w:val="000000"/>
                <w:kern w:val="0"/>
                <w:sz w:val="22"/>
                <w:shd w:val="clear" w:color="auto" w:fill="auto"/>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　</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　</w:t>
            </w:r>
          </w:p>
        </w:tc>
        <w:tc>
          <w:tcPr>
            <w:tcW w:w="24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　</w:t>
            </w:r>
          </w:p>
        </w:tc>
        <w:tc>
          <w:tcPr>
            <w:tcW w:w="13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　</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　</w:t>
            </w:r>
          </w:p>
        </w:tc>
      </w:tr>
      <w:tr>
        <w:tblPrEx>
          <w:tblCellMar>
            <w:top w:w="0" w:type="dxa"/>
            <w:left w:w="108" w:type="dxa"/>
            <w:bottom w:w="0" w:type="dxa"/>
            <w:right w:w="108" w:type="dxa"/>
          </w:tblCellMar>
        </w:tblPrEx>
        <w:trPr>
          <w:trHeight w:val="396" w:hRule="atLeast"/>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宋体" w:cs="Times New Roman"/>
                <w:color w:val="000000"/>
                <w:kern w:val="0"/>
                <w:sz w:val="22"/>
                <w:shd w:val="clear" w:color="auto" w:fill="auto"/>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要</w:t>
            </w:r>
          </w:p>
        </w:tc>
        <w:tc>
          <w:tcPr>
            <w:tcW w:w="12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b/>
                <w:bCs/>
                <w:color w:val="000000"/>
                <w:kern w:val="0"/>
                <w:sz w:val="22"/>
                <w:shd w:val="clear" w:color="auto" w:fill="auto"/>
              </w:rPr>
            </w:pPr>
            <w:r>
              <w:rPr>
                <w:rFonts w:hint="default" w:ascii="Times New Roman" w:hAnsi="Times New Roman" w:eastAsia="宋体" w:cs="Times New Roman"/>
                <w:b/>
                <w:bCs/>
                <w:color w:val="000000"/>
                <w:kern w:val="0"/>
                <w:sz w:val="22"/>
                <w:shd w:val="clear" w:color="auto" w:fill="auto"/>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　</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　</w:t>
            </w:r>
          </w:p>
        </w:tc>
        <w:tc>
          <w:tcPr>
            <w:tcW w:w="24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　</w:t>
            </w:r>
          </w:p>
        </w:tc>
        <w:tc>
          <w:tcPr>
            <w:tcW w:w="13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　</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　</w:t>
            </w:r>
          </w:p>
        </w:tc>
      </w:tr>
      <w:tr>
        <w:tblPrEx>
          <w:tblCellMar>
            <w:top w:w="0" w:type="dxa"/>
            <w:left w:w="108" w:type="dxa"/>
            <w:bottom w:w="0" w:type="dxa"/>
            <w:right w:w="108" w:type="dxa"/>
          </w:tblCellMar>
        </w:tblPrEx>
        <w:trPr>
          <w:trHeight w:val="396" w:hRule="atLeast"/>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宋体" w:cs="Times New Roman"/>
                <w:color w:val="000000"/>
                <w:kern w:val="0"/>
                <w:sz w:val="22"/>
                <w:shd w:val="clear" w:color="auto" w:fill="auto"/>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成</w:t>
            </w:r>
          </w:p>
        </w:tc>
        <w:tc>
          <w:tcPr>
            <w:tcW w:w="12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b/>
                <w:bCs/>
                <w:color w:val="000000"/>
                <w:kern w:val="0"/>
                <w:sz w:val="22"/>
                <w:shd w:val="clear" w:color="auto" w:fill="auto"/>
              </w:rPr>
            </w:pPr>
            <w:r>
              <w:rPr>
                <w:rFonts w:hint="default" w:ascii="Times New Roman" w:hAnsi="Times New Roman" w:eastAsia="宋体" w:cs="Times New Roman"/>
                <w:b/>
                <w:bCs/>
                <w:color w:val="000000"/>
                <w:kern w:val="0"/>
                <w:sz w:val="22"/>
                <w:shd w:val="clear" w:color="auto" w:fill="auto"/>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　</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　</w:t>
            </w:r>
          </w:p>
        </w:tc>
        <w:tc>
          <w:tcPr>
            <w:tcW w:w="24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　</w:t>
            </w:r>
          </w:p>
        </w:tc>
        <w:tc>
          <w:tcPr>
            <w:tcW w:w="13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　</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　</w:t>
            </w:r>
          </w:p>
        </w:tc>
      </w:tr>
      <w:tr>
        <w:tblPrEx>
          <w:tblCellMar>
            <w:top w:w="0" w:type="dxa"/>
            <w:left w:w="108" w:type="dxa"/>
            <w:bottom w:w="0" w:type="dxa"/>
            <w:right w:w="108" w:type="dxa"/>
          </w:tblCellMar>
        </w:tblPrEx>
        <w:trPr>
          <w:trHeight w:val="396" w:hRule="atLeast"/>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宋体" w:cs="Times New Roman"/>
                <w:color w:val="000000"/>
                <w:kern w:val="0"/>
                <w:sz w:val="22"/>
                <w:shd w:val="clear" w:color="auto" w:fill="auto"/>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员</w:t>
            </w:r>
          </w:p>
        </w:tc>
        <w:tc>
          <w:tcPr>
            <w:tcW w:w="12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b/>
                <w:bCs/>
                <w:color w:val="000000"/>
                <w:kern w:val="0"/>
                <w:sz w:val="22"/>
                <w:shd w:val="clear" w:color="auto" w:fill="auto"/>
              </w:rPr>
            </w:pPr>
            <w:r>
              <w:rPr>
                <w:rFonts w:hint="default" w:ascii="Times New Roman" w:hAnsi="Times New Roman" w:eastAsia="宋体" w:cs="Times New Roman"/>
                <w:b/>
                <w:bCs/>
                <w:color w:val="000000"/>
                <w:kern w:val="0"/>
                <w:sz w:val="22"/>
                <w:shd w:val="clear" w:color="auto" w:fill="auto"/>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　</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　</w:t>
            </w:r>
          </w:p>
        </w:tc>
        <w:tc>
          <w:tcPr>
            <w:tcW w:w="24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　</w:t>
            </w:r>
          </w:p>
        </w:tc>
        <w:tc>
          <w:tcPr>
            <w:tcW w:w="13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　</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　</w:t>
            </w:r>
          </w:p>
        </w:tc>
      </w:tr>
      <w:tr>
        <w:tblPrEx>
          <w:tblCellMar>
            <w:top w:w="0" w:type="dxa"/>
            <w:left w:w="108" w:type="dxa"/>
            <w:bottom w:w="0" w:type="dxa"/>
            <w:right w:w="108" w:type="dxa"/>
          </w:tblCellMar>
        </w:tblPrEx>
        <w:trPr>
          <w:trHeight w:val="177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eastAsia="宋体" w:cs="Times New Roman"/>
                <w:kern w:val="0"/>
                <w:sz w:val="22"/>
                <w:shd w:val="clear" w:color="auto" w:fill="auto"/>
              </w:rPr>
            </w:pPr>
            <w:r>
              <w:rPr>
                <w:rFonts w:hint="default" w:ascii="Times New Roman" w:hAnsi="Times New Roman" w:eastAsia="宋体" w:cs="Times New Roman"/>
                <w:kern w:val="0"/>
                <w:sz w:val="22"/>
                <w:shd w:val="clear" w:color="auto" w:fill="auto"/>
              </w:rPr>
              <w:t>困难类型</w:t>
            </w:r>
          </w:p>
        </w:tc>
        <w:tc>
          <w:tcPr>
            <w:tcW w:w="8666" w:type="dxa"/>
            <w:gridSpan w:val="1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宋体" w:cs="Times New Roman"/>
                <w:kern w:val="0"/>
                <w:sz w:val="22"/>
                <w:shd w:val="clear" w:color="auto" w:fill="auto"/>
              </w:rPr>
            </w:pPr>
            <w:r>
              <w:rPr>
                <w:rFonts w:hint="default" w:ascii="Times New Roman" w:hAnsi="Times New Roman" w:eastAsia="宋体" w:cs="Times New Roman"/>
                <w:kern w:val="0"/>
                <w:sz w:val="22"/>
                <w:shd w:val="clear" w:color="auto" w:fill="auto"/>
              </w:rPr>
              <w:t xml:space="preserve">脱贫家庭学生（原建档立卡学生）:  □是；      城乡低保家庭儿童：       </w:t>
            </w:r>
            <w:r>
              <w:rPr>
                <w:rFonts w:hint="default" w:ascii="Times New Roman" w:hAnsi="Times New Roman" w:eastAsia="宋体" w:cs="Times New Roman"/>
                <w:kern w:val="0"/>
                <w:sz w:val="22"/>
                <w:shd w:val="clear" w:color="auto" w:fill="auto"/>
              </w:rPr>
              <w:sym w:font="Wingdings 2" w:char="00A3"/>
            </w:r>
            <w:r>
              <w:rPr>
                <w:rFonts w:hint="default" w:ascii="Times New Roman" w:hAnsi="Times New Roman" w:eastAsia="宋体" w:cs="Times New Roman"/>
                <w:kern w:val="0"/>
                <w:sz w:val="22"/>
                <w:shd w:val="clear" w:color="auto" w:fill="auto"/>
              </w:rPr>
              <w:t>是；</w:t>
            </w:r>
          </w:p>
          <w:p>
            <w:pPr>
              <w:widowControl/>
              <w:spacing w:line="360" w:lineRule="exact"/>
              <w:jc w:val="left"/>
              <w:rPr>
                <w:rFonts w:hint="default" w:ascii="Times New Roman" w:hAnsi="Times New Roman" w:eastAsia="宋体" w:cs="Times New Roman"/>
                <w:kern w:val="0"/>
                <w:sz w:val="22"/>
                <w:shd w:val="clear" w:color="auto" w:fill="auto"/>
              </w:rPr>
            </w:pPr>
            <w:r>
              <w:rPr>
                <w:rFonts w:hint="default" w:ascii="Times New Roman" w:hAnsi="Times New Roman" w:cs="Times New Roman"/>
                <w:color w:val="000000"/>
                <w:kern w:val="0"/>
                <w:sz w:val="22"/>
                <w:shd w:val="clear" w:color="auto" w:fill="auto"/>
              </w:rPr>
              <w:t>脱贫不稳定家庭学生（原建档立卡学生）</w:t>
            </w:r>
            <w:r>
              <w:rPr>
                <w:rFonts w:hint="default" w:ascii="Times New Roman" w:hAnsi="Times New Roman" w:eastAsia="宋体" w:cs="Times New Roman"/>
                <w:kern w:val="0"/>
                <w:sz w:val="22"/>
                <w:shd w:val="clear" w:color="auto" w:fill="auto"/>
              </w:rPr>
              <w:t>：□是； 残疾儿童：               □是；</w:t>
            </w:r>
          </w:p>
          <w:p>
            <w:pPr>
              <w:widowControl/>
              <w:spacing w:line="360" w:lineRule="exact"/>
              <w:jc w:val="left"/>
              <w:rPr>
                <w:rFonts w:hint="default" w:ascii="Times New Roman" w:hAnsi="Times New Roman" w:eastAsia="宋体" w:cs="Times New Roman"/>
                <w:kern w:val="0"/>
                <w:sz w:val="22"/>
                <w:shd w:val="clear" w:color="auto" w:fill="auto"/>
              </w:rPr>
            </w:pPr>
            <w:r>
              <w:rPr>
                <w:rFonts w:hint="default" w:ascii="Times New Roman" w:hAnsi="Times New Roman" w:eastAsia="宋体" w:cs="Times New Roman"/>
                <w:kern w:val="0"/>
                <w:sz w:val="22"/>
                <w:shd w:val="clear" w:color="auto" w:fill="auto"/>
              </w:rPr>
              <w:t>城乡特困救助供养儿童：          □是；       残疾家庭儿童：           □是；</w:t>
            </w:r>
          </w:p>
          <w:p>
            <w:pPr>
              <w:widowControl/>
              <w:spacing w:line="360" w:lineRule="exact"/>
              <w:jc w:val="left"/>
              <w:rPr>
                <w:rFonts w:hint="default" w:ascii="Times New Roman" w:hAnsi="Times New Roman" w:eastAsia="宋体" w:cs="Times New Roman"/>
                <w:kern w:val="0"/>
                <w:sz w:val="22"/>
                <w:shd w:val="clear" w:color="auto" w:fill="auto"/>
              </w:rPr>
            </w:pPr>
            <w:r>
              <w:rPr>
                <w:rFonts w:hint="default" w:ascii="Times New Roman" w:hAnsi="Times New Roman" w:eastAsia="宋体" w:cs="Times New Roman"/>
                <w:kern w:val="0"/>
                <w:sz w:val="22"/>
                <w:shd w:val="clear" w:color="auto" w:fill="auto"/>
              </w:rPr>
              <w:t xml:space="preserve">孤儿：                          □是；       事实无人抚养儿童 ：      □是； </w:t>
            </w:r>
          </w:p>
          <w:p>
            <w:pPr>
              <w:pStyle w:val="3"/>
              <w:widowControl/>
              <w:spacing w:line="360" w:lineRule="exact"/>
              <w:rPr>
                <w:rFonts w:hint="default" w:ascii="Times New Roman" w:hAnsi="Times New Roman" w:cs="Times New Roman" w:eastAsiaTheme="majorEastAsia"/>
                <w:sz w:val="22"/>
                <w:shd w:val="clear" w:color="auto" w:fill="auto"/>
              </w:rPr>
            </w:pPr>
            <w:r>
              <w:rPr>
                <w:rFonts w:hint="default" w:ascii="Times New Roman" w:hAnsi="Times New Roman" w:cs="Times New Roman" w:eastAsiaTheme="majorEastAsia"/>
                <w:sz w:val="22"/>
                <w:shd w:val="clear" w:color="auto" w:fill="auto"/>
              </w:rPr>
              <w:t xml:space="preserve">烈士子女：                      □是；       其他 ：                  □是  </w:t>
            </w:r>
          </w:p>
        </w:tc>
      </w:tr>
      <w:tr>
        <w:tblPrEx>
          <w:tblCellMar>
            <w:top w:w="0" w:type="dxa"/>
            <w:left w:w="108" w:type="dxa"/>
            <w:bottom w:w="0" w:type="dxa"/>
            <w:right w:w="108" w:type="dxa"/>
          </w:tblCellMar>
        </w:tblPrEx>
        <w:trPr>
          <w:trHeight w:val="187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eastAsia="宋体" w:cs="Times New Roman"/>
                <w:kern w:val="0"/>
                <w:sz w:val="22"/>
                <w:shd w:val="clear" w:color="auto" w:fill="auto"/>
              </w:rPr>
            </w:pPr>
            <w:r>
              <w:rPr>
                <w:rFonts w:hint="default" w:ascii="Times New Roman" w:hAnsi="Times New Roman" w:eastAsia="宋体" w:cs="Times New Roman"/>
                <w:kern w:val="0"/>
                <w:sz w:val="22"/>
                <w:shd w:val="clear" w:color="auto" w:fill="auto"/>
              </w:rPr>
              <w:t>家长承诺</w:t>
            </w:r>
          </w:p>
        </w:tc>
        <w:tc>
          <w:tcPr>
            <w:tcW w:w="8666" w:type="dxa"/>
            <w:gridSpan w:val="1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default" w:ascii="Times New Roman" w:hAnsi="Times New Roman" w:cs="Times New Roman" w:eastAsiaTheme="majorEastAsia"/>
                <w:sz w:val="22"/>
                <w:shd w:val="clear" w:color="auto" w:fill="auto"/>
              </w:rPr>
            </w:pPr>
            <w:r>
              <w:rPr>
                <w:rFonts w:hint="default" w:ascii="Times New Roman" w:hAnsi="Times New Roman" w:cs="Times New Roman" w:eastAsiaTheme="majorEastAsia"/>
                <w:sz w:val="22"/>
                <w:shd w:val="clear" w:color="auto" w:fill="auto"/>
              </w:rPr>
              <w:t xml:space="preserve"> 本人承诺以上填写资料真实，如有虚假，愿承担相应责任。</w:t>
            </w:r>
          </w:p>
          <w:p>
            <w:pPr>
              <w:widowControl/>
              <w:spacing w:line="360" w:lineRule="exact"/>
              <w:ind w:firstLine="440" w:firstLineChars="200"/>
              <w:jc w:val="left"/>
              <w:rPr>
                <w:rFonts w:hint="default" w:ascii="Times New Roman" w:hAnsi="Times New Roman" w:cs="Times New Roman" w:eastAsiaTheme="majorEastAsia"/>
                <w:sz w:val="22"/>
                <w:shd w:val="clear" w:color="auto" w:fill="auto"/>
              </w:rPr>
            </w:pPr>
          </w:p>
          <w:p>
            <w:pPr>
              <w:widowControl/>
              <w:spacing w:line="360" w:lineRule="exact"/>
              <w:ind w:firstLine="440" w:firstLineChars="200"/>
              <w:jc w:val="left"/>
              <w:rPr>
                <w:rFonts w:hint="default" w:ascii="Times New Roman" w:hAnsi="Times New Roman" w:cs="Times New Roman" w:eastAsiaTheme="majorEastAsia"/>
                <w:sz w:val="22"/>
                <w:shd w:val="clear" w:color="auto" w:fill="auto"/>
              </w:rPr>
            </w:pPr>
            <w:r>
              <w:rPr>
                <w:rFonts w:hint="default" w:ascii="Times New Roman" w:hAnsi="Times New Roman" w:cs="Times New Roman" w:eastAsiaTheme="majorEastAsia"/>
                <w:sz w:val="22"/>
                <w:shd w:val="clear" w:color="auto" w:fill="auto"/>
              </w:rPr>
              <w:t xml:space="preserve">      家长（或监护人）：                   申请时间：   年     月     日</w:t>
            </w:r>
          </w:p>
        </w:tc>
      </w:tr>
      <w:tr>
        <w:tblPrEx>
          <w:tblCellMar>
            <w:top w:w="0" w:type="dxa"/>
            <w:left w:w="108" w:type="dxa"/>
            <w:bottom w:w="0" w:type="dxa"/>
            <w:right w:w="108" w:type="dxa"/>
          </w:tblCellMar>
        </w:tblPrEx>
        <w:trPr>
          <w:trHeight w:val="1834" w:hRule="atLeast"/>
        </w:trPr>
        <w:tc>
          <w:tcPr>
            <w:tcW w:w="4357" w:type="dxa"/>
            <w:gridSpan w:val="9"/>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exact"/>
              <w:jc w:val="left"/>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 xml:space="preserve">                                                                                                                                                            班级审核意见：</w:t>
            </w:r>
          </w:p>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　</w:t>
            </w:r>
          </w:p>
          <w:p>
            <w:pPr>
              <w:widowControl/>
              <w:spacing w:line="360" w:lineRule="exact"/>
              <w:jc w:val="left"/>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 xml:space="preserve"> 班主任签字：</w:t>
            </w:r>
          </w:p>
          <w:p>
            <w:pPr>
              <w:widowControl/>
              <w:spacing w:line="360" w:lineRule="exact"/>
              <w:jc w:val="left"/>
              <w:rPr>
                <w:rFonts w:hint="default" w:ascii="Times New Roman" w:hAnsi="Times New Roman" w:eastAsia="宋体" w:cs="Times New Roman"/>
                <w:color w:val="000000"/>
                <w:kern w:val="0"/>
                <w:sz w:val="22"/>
                <w:shd w:val="clear" w:color="auto" w:fill="auto"/>
              </w:rPr>
            </w:pPr>
          </w:p>
          <w:p>
            <w:pPr>
              <w:widowControl/>
              <w:spacing w:line="360" w:lineRule="exact"/>
              <w:ind w:firstLine="2200" w:firstLineChars="1000"/>
              <w:jc w:val="left"/>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年     月     日</w:t>
            </w:r>
          </w:p>
        </w:tc>
        <w:tc>
          <w:tcPr>
            <w:tcW w:w="5030" w:type="dxa"/>
            <w:gridSpan w:val="9"/>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exact"/>
              <w:jc w:val="left"/>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 xml:space="preserve">                                                                                                                                                                  园长审核意见：</w:t>
            </w:r>
          </w:p>
          <w:p>
            <w:pPr>
              <w:widowControl/>
              <w:spacing w:line="360" w:lineRule="exact"/>
              <w:jc w:val="center"/>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　</w:t>
            </w:r>
          </w:p>
          <w:p>
            <w:pPr>
              <w:widowControl/>
              <w:spacing w:line="360" w:lineRule="exact"/>
              <w:jc w:val="left"/>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 xml:space="preserve">（单位公章）               </w:t>
            </w:r>
          </w:p>
          <w:p>
            <w:pPr>
              <w:widowControl/>
              <w:spacing w:line="360" w:lineRule="exact"/>
              <w:jc w:val="left"/>
              <w:rPr>
                <w:rFonts w:hint="default" w:ascii="Times New Roman" w:hAnsi="Times New Roman" w:eastAsia="宋体" w:cs="Times New Roman"/>
                <w:color w:val="000000"/>
                <w:kern w:val="0"/>
                <w:sz w:val="22"/>
                <w:shd w:val="clear" w:color="auto" w:fill="auto"/>
              </w:rPr>
            </w:pPr>
          </w:p>
          <w:p>
            <w:pPr>
              <w:widowControl/>
              <w:spacing w:line="360" w:lineRule="exact"/>
              <w:jc w:val="left"/>
              <w:rPr>
                <w:rFonts w:hint="default" w:ascii="Times New Roman" w:hAnsi="Times New Roman" w:eastAsia="宋体" w:cs="Times New Roman"/>
                <w:color w:val="000000"/>
                <w:kern w:val="0"/>
                <w:sz w:val="22"/>
                <w:shd w:val="clear" w:color="auto" w:fill="auto"/>
              </w:rPr>
            </w:pPr>
            <w:r>
              <w:rPr>
                <w:rFonts w:hint="default" w:ascii="Times New Roman" w:hAnsi="Times New Roman" w:eastAsia="宋体" w:cs="Times New Roman"/>
                <w:color w:val="000000"/>
                <w:kern w:val="0"/>
                <w:sz w:val="22"/>
                <w:shd w:val="clear" w:color="auto" w:fill="auto"/>
              </w:rPr>
              <w:t xml:space="preserve">                           年     月     日</w:t>
            </w:r>
          </w:p>
        </w:tc>
      </w:tr>
    </w:tbl>
    <w:p>
      <w:pPr>
        <w:spacing w:line="560" w:lineRule="exact"/>
        <w:ind w:left="630" w:right="-283" w:rightChars="-135" w:hanging="630" w:hangingChars="300"/>
        <w:rPr>
          <w:rFonts w:hint="default" w:ascii="Times New Roman" w:hAnsi="Times New Roman" w:eastAsia="仿宋" w:cs="Times New Roman"/>
          <w:szCs w:val="21"/>
          <w:shd w:val="clear" w:color="auto" w:fill="auto"/>
        </w:rPr>
        <w:sectPr>
          <w:pgSz w:w="11906" w:h="16838"/>
          <w:pgMar w:top="1440" w:right="1701" w:bottom="1440" w:left="1701" w:header="851" w:footer="992" w:gutter="0"/>
          <w:pgNumType w:fmt="decimal"/>
          <w:cols w:space="425" w:num="1"/>
          <w:docGrid w:type="lines" w:linePitch="312" w:charSpace="0"/>
        </w:sectPr>
      </w:pPr>
    </w:p>
    <w:p>
      <w:pPr>
        <w:widowControl/>
        <w:spacing w:line="560" w:lineRule="exact"/>
        <w:jc w:val="left"/>
        <w:rPr>
          <w:rFonts w:hint="eastAsia" w:ascii="黑体" w:hAnsi="黑体" w:eastAsia="黑体" w:cs="黑体"/>
          <w:shd w:val="clear" w:color="auto" w:fill="auto"/>
        </w:rPr>
      </w:pPr>
      <w:r>
        <w:rPr>
          <w:rFonts w:hint="eastAsia" w:ascii="黑体" w:hAnsi="黑体" w:eastAsia="黑体" w:cs="黑体"/>
          <w:color w:val="000000"/>
          <w:kern w:val="0"/>
          <w:sz w:val="32"/>
          <w:szCs w:val="32"/>
          <w:shd w:val="clear" w:color="auto" w:fill="auto"/>
        </w:rPr>
        <w:t>附19-2</w:t>
      </w:r>
    </w:p>
    <w:p>
      <w:pPr>
        <w:widowControl/>
        <w:spacing w:line="560" w:lineRule="exact"/>
        <w:jc w:val="left"/>
        <w:rPr>
          <w:rFonts w:hint="default" w:ascii="Times New Roman" w:hAnsi="Times New Roman" w:eastAsia="仿宋" w:cs="Times New Roman"/>
          <w:szCs w:val="21"/>
          <w:shd w:val="clear" w:color="auto" w:fill="auto"/>
        </w:rPr>
      </w:pPr>
    </w:p>
    <w:tbl>
      <w:tblPr>
        <w:tblStyle w:val="9"/>
        <w:tblW w:w="16219" w:type="dxa"/>
        <w:tblInd w:w="96" w:type="dxa"/>
        <w:tblLayout w:type="fixed"/>
        <w:tblCellMar>
          <w:top w:w="0" w:type="dxa"/>
          <w:left w:w="108" w:type="dxa"/>
          <w:bottom w:w="0" w:type="dxa"/>
          <w:right w:w="108" w:type="dxa"/>
        </w:tblCellMar>
      </w:tblPr>
      <w:tblGrid>
        <w:gridCol w:w="15032"/>
        <w:gridCol w:w="1187"/>
      </w:tblGrid>
      <w:tr>
        <w:tblPrEx>
          <w:tblCellMar>
            <w:top w:w="0" w:type="dxa"/>
            <w:left w:w="108" w:type="dxa"/>
            <w:bottom w:w="0" w:type="dxa"/>
            <w:right w:w="108" w:type="dxa"/>
          </w:tblCellMar>
        </w:tblPrEx>
        <w:trPr>
          <w:trHeight w:val="90" w:hRule="atLeast"/>
        </w:trPr>
        <w:tc>
          <w:tcPr>
            <w:tcW w:w="15032" w:type="dxa"/>
            <w:tcBorders>
              <w:top w:val="nil"/>
              <w:left w:val="nil"/>
              <w:bottom w:val="nil"/>
              <w:right w:val="nil"/>
            </w:tcBorders>
            <w:shd w:val="clear" w:color="auto" w:fill="auto"/>
            <w:vAlign w:val="bottom"/>
          </w:tcPr>
          <w:tbl>
            <w:tblPr>
              <w:tblStyle w:val="9"/>
              <w:tblW w:w="14053" w:type="dxa"/>
              <w:tblInd w:w="0" w:type="dxa"/>
              <w:tblLayout w:type="fixed"/>
              <w:tblCellMar>
                <w:top w:w="0" w:type="dxa"/>
                <w:left w:w="0" w:type="dxa"/>
                <w:bottom w:w="0" w:type="dxa"/>
                <w:right w:w="0" w:type="dxa"/>
              </w:tblCellMar>
            </w:tblPr>
            <w:tblGrid>
              <w:gridCol w:w="10"/>
              <w:gridCol w:w="570"/>
              <w:gridCol w:w="840"/>
              <w:gridCol w:w="1027"/>
              <w:gridCol w:w="1012"/>
              <w:gridCol w:w="522"/>
              <w:gridCol w:w="657"/>
              <w:gridCol w:w="860"/>
              <w:gridCol w:w="691"/>
              <w:gridCol w:w="1062"/>
              <w:gridCol w:w="889"/>
              <w:gridCol w:w="1352"/>
              <w:gridCol w:w="1130"/>
              <w:gridCol w:w="1196"/>
              <w:gridCol w:w="1113"/>
              <w:gridCol w:w="1122"/>
            </w:tblGrid>
            <w:tr>
              <w:tblPrEx>
                <w:tblCellMar>
                  <w:top w:w="0" w:type="dxa"/>
                  <w:left w:w="0" w:type="dxa"/>
                  <w:bottom w:w="0" w:type="dxa"/>
                  <w:right w:w="0" w:type="dxa"/>
                </w:tblCellMar>
              </w:tblPrEx>
              <w:trPr>
                <w:gridBefore w:val="1"/>
                <w:wBefore w:w="10" w:type="dxa"/>
                <w:trHeight w:val="450" w:hRule="atLeast"/>
              </w:trPr>
              <w:tc>
                <w:tcPr>
                  <w:tcW w:w="14043" w:type="dxa"/>
                  <w:gridSpan w:val="15"/>
                  <w:tcBorders>
                    <w:top w:val="nil"/>
                    <w:left w:val="nil"/>
                    <w:bottom w:val="nil"/>
                    <w:right w:val="nil"/>
                  </w:tcBorders>
                  <w:shd w:val="clear" w:color="auto" w:fill="auto"/>
                  <w:tcMar>
                    <w:top w:w="15" w:type="dxa"/>
                    <w:left w:w="15" w:type="dxa"/>
                    <w:right w:w="15" w:type="dxa"/>
                  </w:tcMar>
                  <w:vAlign w:val="center"/>
                </w:tcPr>
                <w:p>
                  <w:pPr>
                    <w:spacing w:line="560" w:lineRule="exact"/>
                    <w:jc w:val="center"/>
                    <w:rPr>
                      <w:rFonts w:hint="eastAsia" w:ascii="方正小标宋_GBK" w:hAnsi="方正小标宋_GBK" w:eastAsia="方正小标宋_GBK" w:cs="方正小标宋_GBK"/>
                      <w:b w:val="0"/>
                      <w:bCs/>
                      <w:sz w:val="36"/>
                      <w:szCs w:val="36"/>
                      <w:shd w:val="clear" w:color="auto" w:fill="auto"/>
                    </w:rPr>
                  </w:pPr>
                  <w:r>
                    <w:rPr>
                      <w:rFonts w:hint="eastAsia" w:ascii="方正小标宋_GBK" w:hAnsi="方正小标宋_GBK" w:eastAsia="方正小标宋_GBK" w:cs="方正小标宋_GBK"/>
                      <w:b w:val="0"/>
                      <w:bCs/>
                      <w:color w:val="000000"/>
                      <w:kern w:val="0"/>
                      <w:sz w:val="36"/>
                      <w:szCs w:val="36"/>
                      <w:shd w:val="clear" w:color="auto" w:fill="auto"/>
                    </w:rPr>
                    <w:t>宁夏学前教育“一免一补”受助儿童明细表</w:t>
                  </w:r>
                </w:p>
              </w:tc>
            </w:tr>
            <w:tr>
              <w:tblPrEx>
                <w:tblCellMar>
                  <w:top w:w="0" w:type="dxa"/>
                  <w:left w:w="0" w:type="dxa"/>
                  <w:bottom w:w="0" w:type="dxa"/>
                  <w:right w:w="0" w:type="dxa"/>
                </w:tblCellMar>
              </w:tblPrEx>
              <w:trPr>
                <w:gridBefore w:val="1"/>
                <w:wBefore w:w="10" w:type="dxa"/>
                <w:trHeight w:val="285" w:hRule="atLeast"/>
              </w:trPr>
              <w:tc>
                <w:tcPr>
                  <w:tcW w:w="14043" w:type="dxa"/>
                  <w:gridSpan w:val="15"/>
                  <w:tcBorders>
                    <w:top w:val="nil"/>
                    <w:left w:val="nil"/>
                    <w:bottom w:val="nil"/>
                    <w:right w:val="nil"/>
                  </w:tcBorders>
                  <w:shd w:val="clear" w:color="auto" w:fill="auto"/>
                  <w:tcMar>
                    <w:top w:w="15" w:type="dxa"/>
                    <w:left w:w="15" w:type="dxa"/>
                    <w:right w:w="15" w:type="dxa"/>
                  </w:tcMar>
                  <w:vAlign w:val="center"/>
                </w:tcPr>
                <w:p>
                  <w:pPr>
                    <w:spacing w:line="560" w:lineRule="exact"/>
                    <w:jc w:val="center"/>
                    <w:rPr>
                      <w:rFonts w:hint="default" w:ascii="Times New Roman" w:hAnsi="Times New Roman" w:eastAsia="宋体" w:cs="Times New Roman"/>
                      <w:sz w:val="24"/>
                      <w:szCs w:val="24"/>
                      <w:shd w:val="clear" w:color="auto" w:fill="auto"/>
                    </w:rPr>
                  </w:pPr>
                  <w:r>
                    <w:rPr>
                      <w:rFonts w:hint="default" w:ascii="Times New Roman" w:hAnsi="Times New Roman" w:eastAsia="宋体" w:cs="Times New Roman"/>
                      <w:color w:val="000000"/>
                      <w:kern w:val="0"/>
                      <w:sz w:val="24"/>
                      <w:szCs w:val="24"/>
                      <w:shd w:val="clear" w:color="auto" w:fill="auto"/>
                    </w:rPr>
                    <w:t>（20     年     学期)</w:t>
                  </w:r>
                </w:p>
              </w:tc>
            </w:tr>
            <w:tr>
              <w:tblPrEx>
                <w:tblCellMar>
                  <w:top w:w="0" w:type="dxa"/>
                  <w:left w:w="0" w:type="dxa"/>
                  <w:bottom w:w="0" w:type="dxa"/>
                  <w:right w:w="0" w:type="dxa"/>
                </w:tblCellMar>
              </w:tblPrEx>
              <w:trPr>
                <w:gridBefore w:val="1"/>
                <w:wBefore w:w="10" w:type="dxa"/>
                <w:trHeight w:val="300" w:hRule="atLeast"/>
              </w:trPr>
              <w:tc>
                <w:tcPr>
                  <w:tcW w:w="14043" w:type="dxa"/>
                  <w:gridSpan w:val="15"/>
                  <w:tcBorders>
                    <w:top w:val="nil"/>
                    <w:left w:val="nil"/>
                    <w:bottom w:val="nil"/>
                    <w:right w:val="nil"/>
                  </w:tcBorders>
                  <w:shd w:val="clear" w:color="auto" w:fill="auto"/>
                  <w:tcMar>
                    <w:top w:w="15" w:type="dxa"/>
                    <w:left w:w="15" w:type="dxa"/>
                    <w:right w:w="15" w:type="dxa"/>
                  </w:tcMar>
                  <w:vAlign w:val="center"/>
                </w:tcPr>
                <w:p>
                  <w:pPr>
                    <w:pStyle w:val="3"/>
                    <w:spacing w:line="560" w:lineRule="exact"/>
                    <w:rPr>
                      <w:rFonts w:hint="default" w:ascii="Times New Roman" w:hAnsi="Times New Roman" w:eastAsia="宋体" w:cs="Times New Roman"/>
                      <w:color w:val="000000"/>
                      <w:sz w:val="20"/>
                      <w:szCs w:val="20"/>
                      <w:shd w:val="clear" w:color="auto" w:fill="auto"/>
                    </w:rPr>
                  </w:pPr>
                  <w:r>
                    <w:rPr>
                      <w:rFonts w:hint="default" w:ascii="Times New Roman" w:hAnsi="Times New Roman" w:eastAsia="宋体" w:cs="Times New Roman"/>
                      <w:color w:val="000000"/>
                      <w:kern w:val="0"/>
                      <w:sz w:val="20"/>
                      <w:szCs w:val="20"/>
                      <w:shd w:val="clear" w:color="auto" w:fill="auto"/>
                    </w:rPr>
                    <w:t xml:space="preserve"> 幼儿园（公章）                                                                                 </w:t>
                  </w:r>
                </w:p>
              </w:tc>
            </w:tr>
            <w:tr>
              <w:tblPrEx>
                <w:tblCellMar>
                  <w:top w:w="0" w:type="dxa"/>
                  <w:left w:w="0" w:type="dxa"/>
                  <w:bottom w:w="0" w:type="dxa"/>
                  <w:right w:w="0" w:type="dxa"/>
                </w:tblCellMar>
              </w:tblPrEx>
              <w:trPr>
                <w:trHeight w:val="495" w:hRule="atLeast"/>
              </w:trPr>
              <w:tc>
                <w:tcPr>
                  <w:tcW w:w="58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宋体" w:cs="Times New Roman"/>
                      <w:b/>
                      <w:color w:val="000000"/>
                      <w:sz w:val="20"/>
                      <w:szCs w:val="20"/>
                      <w:shd w:val="clear" w:color="auto" w:fill="auto"/>
                    </w:rPr>
                  </w:pPr>
                  <w:r>
                    <w:rPr>
                      <w:rFonts w:hint="default" w:ascii="Times New Roman" w:hAnsi="Times New Roman" w:eastAsia="宋体" w:cs="Times New Roman"/>
                      <w:b/>
                      <w:color w:val="000000"/>
                      <w:kern w:val="0"/>
                      <w:sz w:val="20"/>
                      <w:szCs w:val="20"/>
                      <w:shd w:val="clear" w:color="auto" w:fill="auto"/>
                    </w:rPr>
                    <w:t>序号</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宋体" w:cs="Times New Roman"/>
                      <w:b/>
                      <w:color w:val="000000"/>
                      <w:kern w:val="0"/>
                      <w:sz w:val="20"/>
                      <w:szCs w:val="20"/>
                      <w:shd w:val="clear" w:color="auto" w:fill="auto"/>
                    </w:rPr>
                  </w:pPr>
                  <w:r>
                    <w:rPr>
                      <w:rFonts w:hint="default" w:ascii="Times New Roman" w:hAnsi="Times New Roman" w:eastAsia="宋体" w:cs="Times New Roman"/>
                      <w:b/>
                      <w:color w:val="000000"/>
                      <w:kern w:val="0"/>
                      <w:sz w:val="20"/>
                      <w:szCs w:val="20"/>
                      <w:shd w:val="clear" w:color="auto" w:fill="auto"/>
                    </w:rPr>
                    <w:t>幼儿园</w:t>
                  </w:r>
                </w:p>
                <w:p>
                  <w:pPr>
                    <w:widowControl/>
                    <w:spacing w:line="300" w:lineRule="exact"/>
                    <w:jc w:val="center"/>
                    <w:textAlignment w:val="center"/>
                    <w:rPr>
                      <w:rFonts w:hint="default" w:ascii="Times New Roman" w:hAnsi="Times New Roman" w:eastAsia="宋体" w:cs="Times New Roman"/>
                      <w:b/>
                      <w:color w:val="000000"/>
                      <w:sz w:val="20"/>
                      <w:szCs w:val="20"/>
                      <w:shd w:val="clear" w:color="auto" w:fill="auto"/>
                    </w:rPr>
                  </w:pPr>
                  <w:r>
                    <w:rPr>
                      <w:rFonts w:hint="default" w:ascii="Times New Roman" w:hAnsi="Times New Roman" w:eastAsia="宋体" w:cs="Times New Roman"/>
                      <w:b/>
                      <w:color w:val="000000"/>
                      <w:kern w:val="0"/>
                      <w:sz w:val="20"/>
                      <w:szCs w:val="20"/>
                      <w:shd w:val="clear" w:color="auto" w:fill="auto"/>
                    </w:rPr>
                    <w:t>名称</w:t>
                  </w:r>
                </w:p>
              </w:tc>
              <w:tc>
                <w:tcPr>
                  <w:tcW w:w="10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宋体" w:cs="Times New Roman"/>
                      <w:b/>
                      <w:color w:val="000000"/>
                      <w:sz w:val="20"/>
                      <w:szCs w:val="20"/>
                      <w:shd w:val="clear" w:color="auto" w:fill="auto"/>
                    </w:rPr>
                  </w:pPr>
                  <w:r>
                    <w:rPr>
                      <w:rFonts w:hint="default" w:ascii="Times New Roman" w:hAnsi="Times New Roman" w:eastAsia="宋体" w:cs="Times New Roman"/>
                      <w:b/>
                      <w:color w:val="000000"/>
                      <w:kern w:val="0"/>
                      <w:sz w:val="20"/>
                      <w:szCs w:val="20"/>
                      <w:shd w:val="clear" w:color="auto" w:fill="auto"/>
                    </w:rPr>
                    <w:t>幼儿姓名</w:t>
                  </w:r>
                </w:p>
              </w:tc>
              <w:tc>
                <w:tcPr>
                  <w:tcW w:w="10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宋体" w:cs="Times New Roman"/>
                      <w:b/>
                      <w:color w:val="000000"/>
                      <w:sz w:val="20"/>
                      <w:szCs w:val="20"/>
                      <w:shd w:val="clear" w:color="auto" w:fill="auto"/>
                    </w:rPr>
                  </w:pPr>
                  <w:r>
                    <w:rPr>
                      <w:rFonts w:hint="default" w:ascii="Times New Roman" w:hAnsi="Times New Roman" w:eastAsia="宋体" w:cs="Times New Roman"/>
                      <w:b/>
                      <w:color w:val="000000"/>
                      <w:kern w:val="0"/>
                      <w:sz w:val="20"/>
                      <w:szCs w:val="20"/>
                      <w:shd w:val="clear" w:color="auto" w:fill="auto"/>
                    </w:rPr>
                    <w:t>身份证号</w:t>
                  </w:r>
                </w:p>
              </w:tc>
              <w:tc>
                <w:tcPr>
                  <w:tcW w:w="5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宋体" w:cs="Times New Roman"/>
                      <w:b/>
                      <w:color w:val="000000"/>
                      <w:sz w:val="20"/>
                      <w:szCs w:val="20"/>
                      <w:shd w:val="clear" w:color="auto" w:fill="auto"/>
                    </w:rPr>
                  </w:pPr>
                  <w:r>
                    <w:rPr>
                      <w:rFonts w:hint="default" w:ascii="Times New Roman" w:hAnsi="Times New Roman" w:eastAsia="宋体" w:cs="Times New Roman"/>
                      <w:b/>
                      <w:color w:val="000000"/>
                      <w:kern w:val="0"/>
                      <w:sz w:val="20"/>
                      <w:szCs w:val="20"/>
                      <w:shd w:val="clear" w:color="auto" w:fill="auto"/>
                    </w:rPr>
                    <w:t>性别</w:t>
                  </w:r>
                </w:p>
              </w:tc>
              <w:tc>
                <w:tcPr>
                  <w:tcW w:w="65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宋体" w:cs="Times New Roman"/>
                      <w:b/>
                      <w:color w:val="000000"/>
                      <w:sz w:val="20"/>
                      <w:szCs w:val="20"/>
                      <w:shd w:val="clear" w:color="auto" w:fill="auto"/>
                    </w:rPr>
                  </w:pPr>
                  <w:r>
                    <w:rPr>
                      <w:rFonts w:hint="default" w:ascii="Times New Roman" w:hAnsi="Times New Roman" w:eastAsia="宋体" w:cs="Times New Roman"/>
                      <w:b/>
                      <w:color w:val="000000"/>
                      <w:kern w:val="0"/>
                      <w:sz w:val="20"/>
                      <w:szCs w:val="20"/>
                      <w:shd w:val="clear" w:color="auto" w:fill="auto"/>
                    </w:rPr>
                    <w:t>民族</w:t>
                  </w:r>
                </w:p>
              </w:tc>
              <w:tc>
                <w:tcPr>
                  <w:tcW w:w="8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宋体" w:cs="Times New Roman"/>
                      <w:b/>
                      <w:color w:val="000000"/>
                      <w:sz w:val="20"/>
                      <w:szCs w:val="20"/>
                      <w:shd w:val="clear" w:color="auto" w:fill="auto"/>
                    </w:rPr>
                  </w:pPr>
                  <w:r>
                    <w:rPr>
                      <w:rFonts w:hint="default" w:ascii="Times New Roman" w:hAnsi="Times New Roman" w:eastAsia="宋体" w:cs="Times New Roman"/>
                      <w:b/>
                      <w:color w:val="000000"/>
                      <w:kern w:val="0"/>
                      <w:sz w:val="20"/>
                      <w:szCs w:val="20"/>
                      <w:shd w:val="clear" w:color="auto" w:fill="auto"/>
                    </w:rPr>
                    <w:t>入园时间</w:t>
                  </w:r>
                </w:p>
              </w:tc>
              <w:tc>
                <w:tcPr>
                  <w:tcW w:w="6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宋体" w:cs="Times New Roman"/>
                      <w:b/>
                      <w:color w:val="000000"/>
                      <w:sz w:val="20"/>
                      <w:szCs w:val="20"/>
                      <w:shd w:val="clear" w:color="auto" w:fill="auto"/>
                    </w:rPr>
                  </w:pPr>
                  <w:r>
                    <w:rPr>
                      <w:rFonts w:hint="default" w:ascii="Times New Roman" w:hAnsi="Times New Roman" w:eastAsia="宋体" w:cs="Times New Roman"/>
                      <w:b/>
                      <w:color w:val="000000"/>
                      <w:kern w:val="0"/>
                      <w:sz w:val="20"/>
                      <w:szCs w:val="20"/>
                      <w:shd w:val="clear" w:color="auto" w:fill="auto"/>
                    </w:rPr>
                    <w:t>班级</w:t>
                  </w:r>
                </w:p>
              </w:tc>
              <w:tc>
                <w:tcPr>
                  <w:tcW w:w="10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宋体" w:cs="Times New Roman"/>
                      <w:b/>
                      <w:color w:val="000000"/>
                      <w:sz w:val="20"/>
                      <w:szCs w:val="20"/>
                      <w:shd w:val="clear" w:color="auto" w:fill="auto"/>
                    </w:rPr>
                  </w:pPr>
                  <w:r>
                    <w:rPr>
                      <w:rFonts w:hint="default" w:ascii="Times New Roman" w:hAnsi="Times New Roman" w:eastAsia="宋体" w:cs="Times New Roman"/>
                      <w:b/>
                      <w:color w:val="000000"/>
                      <w:kern w:val="0"/>
                      <w:sz w:val="20"/>
                      <w:szCs w:val="20"/>
                      <w:shd w:val="clear" w:color="auto" w:fill="auto"/>
                    </w:rPr>
                    <w:t>法定监护人姓名</w:t>
                  </w:r>
                </w:p>
              </w:tc>
              <w:tc>
                <w:tcPr>
                  <w:tcW w:w="88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宋体" w:cs="Times New Roman"/>
                      <w:b/>
                      <w:color w:val="000000"/>
                      <w:sz w:val="20"/>
                      <w:szCs w:val="20"/>
                      <w:shd w:val="clear" w:color="auto" w:fill="auto"/>
                    </w:rPr>
                  </w:pPr>
                  <w:r>
                    <w:rPr>
                      <w:rFonts w:hint="default" w:ascii="Times New Roman" w:hAnsi="Times New Roman" w:eastAsia="宋体" w:cs="Times New Roman"/>
                      <w:b/>
                      <w:color w:val="000000"/>
                      <w:kern w:val="0"/>
                      <w:sz w:val="20"/>
                      <w:szCs w:val="20"/>
                      <w:shd w:val="clear" w:color="auto" w:fill="auto"/>
                    </w:rPr>
                    <w:t>监护人与幼儿关系</w:t>
                  </w:r>
                </w:p>
              </w:tc>
              <w:tc>
                <w:tcPr>
                  <w:tcW w:w="13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宋体" w:cs="Times New Roman"/>
                      <w:b/>
                      <w:color w:val="000000"/>
                      <w:sz w:val="20"/>
                      <w:szCs w:val="20"/>
                      <w:shd w:val="clear" w:color="auto" w:fill="auto"/>
                    </w:rPr>
                  </w:pPr>
                  <w:r>
                    <w:rPr>
                      <w:rFonts w:hint="default" w:ascii="Times New Roman" w:hAnsi="Times New Roman" w:eastAsia="宋体" w:cs="Times New Roman"/>
                      <w:b/>
                      <w:color w:val="000000"/>
                      <w:kern w:val="0"/>
                      <w:sz w:val="20"/>
                      <w:szCs w:val="20"/>
                      <w:shd w:val="clear" w:color="auto" w:fill="auto"/>
                    </w:rPr>
                    <w:t>身份证号</w:t>
                  </w:r>
                </w:p>
              </w:tc>
              <w:tc>
                <w:tcPr>
                  <w:tcW w:w="1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宋体" w:cs="Times New Roman"/>
                      <w:b/>
                      <w:color w:val="000000"/>
                      <w:sz w:val="20"/>
                      <w:szCs w:val="20"/>
                      <w:shd w:val="clear" w:color="auto" w:fill="auto"/>
                    </w:rPr>
                  </w:pPr>
                  <w:r>
                    <w:rPr>
                      <w:rFonts w:hint="default" w:ascii="Times New Roman" w:hAnsi="Times New Roman" w:eastAsia="宋体" w:cs="Times New Roman"/>
                      <w:b/>
                      <w:color w:val="000000"/>
                      <w:kern w:val="0"/>
                      <w:sz w:val="20"/>
                      <w:szCs w:val="20"/>
                      <w:shd w:val="clear" w:color="auto" w:fill="auto"/>
                    </w:rPr>
                    <w:t>家庭住址</w:t>
                  </w:r>
                </w:p>
              </w:tc>
              <w:tc>
                <w:tcPr>
                  <w:tcW w:w="119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宋体" w:cs="Times New Roman"/>
                      <w:b/>
                      <w:color w:val="000000"/>
                      <w:sz w:val="20"/>
                      <w:szCs w:val="20"/>
                      <w:shd w:val="clear" w:color="auto" w:fill="auto"/>
                    </w:rPr>
                  </w:pPr>
                  <w:r>
                    <w:rPr>
                      <w:rFonts w:hint="default" w:ascii="Times New Roman" w:hAnsi="Times New Roman" w:eastAsia="宋体" w:cs="Times New Roman"/>
                      <w:b/>
                      <w:color w:val="000000"/>
                      <w:kern w:val="0"/>
                      <w:sz w:val="20"/>
                      <w:szCs w:val="20"/>
                      <w:shd w:val="clear" w:color="auto" w:fill="auto"/>
                    </w:rPr>
                    <w:t>法定监护人电话</w:t>
                  </w:r>
                </w:p>
              </w:tc>
              <w:tc>
                <w:tcPr>
                  <w:tcW w:w="111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宋体" w:cs="Times New Roman"/>
                      <w:b/>
                      <w:color w:val="000000"/>
                      <w:kern w:val="0"/>
                      <w:sz w:val="20"/>
                      <w:szCs w:val="20"/>
                      <w:shd w:val="clear" w:color="auto" w:fill="auto"/>
                    </w:rPr>
                  </w:pPr>
                  <w:r>
                    <w:rPr>
                      <w:rFonts w:hint="default" w:ascii="Times New Roman" w:hAnsi="Times New Roman" w:eastAsia="宋体" w:cs="Times New Roman"/>
                      <w:b/>
                      <w:color w:val="000000"/>
                      <w:kern w:val="0"/>
                      <w:sz w:val="20"/>
                      <w:szCs w:val="20"/>
                      <w:shd w:val="clear" w:color="auto" w:fill="auto"/>
                    </w:rPr>
                    <w:t>困难类型</w:t>
                  </w:r>
                </w:p>
                <w:p>
                  <w:pPr>
                    <w:widowControl/>
                    <w:spacing w:line="240" w:lineRule="exact"/>
                    <w:jc w:val="center"/>
                    <w:textAlignment w:val="center"/>
                    <w:rPr>
                      <w:rFonts w:hint="default" w:ascii="Times New Roman" w:hAnsi="Times New Roman" w:eastAsia="宋体" w:cs="Times New Roman"/>
                      <w:bCs/>
                      <w:color w:val="000000"/>
                      <w:kern w:val="0"/>
                      <w:sz w:val="20"/>
                      <w:szCs w:val="20"/>
                      <w:shd w:val="clear" w:color="auto" w:fill="auto"/>
                    </w:rPr>
                  </w:pPr>
                  <w:r>
                    <w:rPr>
                      <w:rFonts w:hint="default" w:ascii="Times New Roman" w:hAnsi="Times New Roman" w:eastAsia="仿宋" w:cs="Times New Roman"/>
                      <w:color w:val="000000"/>
                      <w:kern w:val="0"/>
                      <w:sz w:val="16"/>
                      <w:szCs w:val="16"/>
                      <w:shd w:val="clear" w:color="auto" w:fill="auto"/>
                    </w:rPr>
                    <w:t>如;脱贫卡家庭（原建档立）、城乡低保等</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宋体" w:cs="Times New Roman"/>
                      <w:b/>
                      <w:color w:val="000000"/>
                      <w:kern w:val="0"/>
                      <w:sz w:val="20"/>
                      <w:szCs w:val="20"/>
                      <w:shd w:val="clear" w:color="auto" w:fill="auto"/>
                    </w:rPr>
                  </w:pPr>
                  <w:r>
                    <w:rPr>
                      <w:rFonts w:hint="default" w:ascii="Times New Roman" w:hAnsi="Times New Roman" w:eastAsia="宋体" w:cs="Times New Roman"/>
                      <w:b/>
                      <w:color w:val="000000"/>
                      <w:kern w:val="0"/>
                      <w:sz w:val="20"/>
                      <w:szCs w:val="20"/>
                      <w:shd w:val="clear" w:color="auto" w:fill="auto"/>
                    </w:rPr>
                    <w:t>资助依据</w:t>
                  </w:r>
                </w:p>
                <w:p>
                  <w:pPr>
                    <w:widowControl/>
                    <w:spacing w:line="240" w:lineRule="exact"/>
                    <w:jc w:val="center"/>
                    <w:textAlignment w:val="center"/>
                    <w:rPr>
                      <w:rFonts w:hint="default" w:ascii="Times New Roman" w:hAnsi="Times New Roman" w:eastAsia="宋体" w:cs="Times New Roman"/>
                      <w:b/>
                      <w:color w:val="000000"/>
                      <w:sz w:val="20"/>
                      <w:szCs w:val="20"/>
                      <w:shd w:val="clear" w:color="auto" w:fill="auto"/>
                    </w:rPr>
                  </w:pPr>
                  <w:r>
                    <w:rPr>
                      <w:rFonts w:hint="default" w:ascii="Times New Roman" w:hAnsi="Times New Roman" w:eastAsia="仿宋" w:cs="Times New Roman"/>
                      <w:color w:val="000000"/>
                      <w:kern w:val="0"/>
                      <w:sz w:val="16"/>
                      <w:szCs w:val="16"/>
                      <w:shd w:val="clear" w:color="auto" w:fill="auto"/>
                    </w:rPr>
                    <w:t>（中央下发、县级比对等）</w:t>
                  </w:r>
                </w:p>
              </w:tc>
            </w:tr>
            <w:tr>
              <w:tblPrEx>
                <w:tblCellMar>
                  <w:top w:w="0" w:type="dxa"/>
                  <w:left w:w="0" w:type="dxa"/>
                  <w:bottom w:w="0" w:type="dxa"/>
                  <w:right w:w="0" w:type="dxa"/>
                </w:tblCellMar>
              </w:tblPrEx>
              <w:trPr>
                <w:trHeight w:val="799" w:hRule="atLeast"/>
              </w:trPr>
              <w:tc>
                <w:tcPr>
                  <w:tcW w:w="58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000000"/>
                      <w:sz w:val="16"/>
                      <w:szCs w:val="16"/>
                      <w:shd w:val="clear" w:color="auto" w:fill="auto"/>
                    </w:rPr>
                  </w:pPr>
                  <w:r>
                    <w:rPr>
                      <w:rFonts w:hint="default" w:ascii="Times New Roman" w:hAnsi="Times New Roman" w:eastAsia="仿宋" w:cs="Times New Roman"/>
                      <w:color w:val="000000"/>
                      <w:kern w:val="0"/>
                      <w:sz w:val="16"/>
                      <w:szCs w:val="16"/>
                      <w:shd w:val="clear" w:color="auto" w:fill="auto"/>
                    </w:rPr>
                    <w:t>　</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 w:cs="Times New Roman"/>
                      <w:color w:val="000000"/>
                      <w:sz w:val="16"/>
                      <w:szCs w:val="16"/>
                      <w:shd w:val="clear" w:color="auto" w:fill="auto"/>
                    </w:rPr>
                  </w:pPr>
                  <w:r>
                    <w:rPr>
                      <w:rFonts w:hint="default" w:ascii="Times New Roman" w:hAnsi="Times New Roman" w:eastAsia="仿宋" w:cs="Times New Roman"/>
                      <w:color w:val="000000"/>
                      <w:kern w:val="0"/>
                      <w:sz w:val="16"/>
                      <w:szCs w:val="16"/>
                      <w:shd w:val="clear" w:color="auto" w:fill="auto"/>
                    </w:rPr>
                    <w:t>与公章名称相一致</w:t>
                  </w:r>
                </w:p>
              </w:tc>
              <w:tc>
                <w:tcPr>
                  <w:tcW w:w="10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 w:cs="Times New Roman"/>
                      <w:color w:val="000000"/>
                      <w:sz w:val="16"/>
                      <w:szCs w:val="16"/>
                      <w:shd w:val="clear" w:color="auto" w:fill="auto"/>
                    </w:rPr>
                  </w:pPr>
                  <w:r>
                    <w:rPr>
                      <w:rFonts w:hint="default" w:ascii="Times New Roman" w:hAnsi="Times New Roman" w:eastAsia="仿宋" w:cs="Times New Roman"/>
                      <w:color w:val="000000"/>
                      <w:kern w:val="0"/>
                      <w:sz w:val="16"/>
                      <w:szCs w:val="16"/>
                      <w:shd w:val="clear" w:color="auto" w:fill="auto"/>
                    </w:rPr>
                    <w:t>身份证姓名与学籍相一致</w:t>
                  </w:r>
                </w:p>
              </w:tc>
              <w:tc>
                <w:tcPr>
                  <w:tcW w:w="10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 w:cs="Times New Roman"/>
                      <w:color w:val="000000"/>
                      <w:sz w:val="16"/>
                      <w:szCs w:val="16"/>
                      <w:shd w:val="clear" w:color="auto" w:fill="auto"/>
                    </w:rPr>
                  </w:pPr>
                  <w:r>
                    <w:rPr>
                      <w:rFonts w:hint="default" w:ascii="Times New Roman" w:hAnsi="Times New Roman" w:eastAsia="仿宋" w:cs="Times New Roman"/>
                      <w:color w:val="000000"/>
                      <w:kern w:val="0"/>
                      <w:sz w:val="16"/>
                      <w:szCs w:val="16"/>
                      <w:shd w:val="clear" w:color="auto" w:fill="auto"/>
                    </w:rPr>
                    <w:t>要求18位身份证号码。文本格式填报</w:t>
                  </w:r>
                </w:p>
              </w:tc>
              <w:tc>
                <w:tcPr>
                  <w:tcW w:w="5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 w:cs="Times New Roman"/>
                      <w:color w:val="000000"/>
                      <w:sz w:val="16"/>
                      <w:szCs w:val="16"/>
                      <w:shd w:val="clear" w:color="auto" w:fill="auto"/>
                    </w:rPr>
                  </w:pPr>
                  <w:r>
                    <w:rPr>
                      <w:rFonts w:hint="default" w:ascii="Times New Roman" w:hAnsi="Times New Roman" w:eastAsia="仿宋" w:cs="Times New Roman"/>
                      <w:color w:val="000000"/>
                      <w:kern w:val="0"/>
                      <w:sz w:val="16"/>
                      <w:szCs w:val="16"/>
                      <w:shd w:val="clear" w:color="auto" w:fill="auto"/>
                    </w:rPr>
                    <w:t>男/女</w:t>
                  </w:r>
                </w:p>
              </w:tc>
              <w:tc>
                <w:tcPr>
                  <w:tcW w:w="65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 w:cs="Times New Roman"/>
                      <w:color w:val="000000"/>
                      <w:sz w:val="16"/>
                      <w:szCs w:val="16"/>
                      <w:shd w:val="clear" w:color="auto" w:fill="auto"/>
                    </w:rPr>
                  </w:pPr>
                  <w:r>
                    <w:rPr>
                      <w:rFonts w:hint="default" w:ascii="Times New Roman" w:hAnsi="Times New Roman" w:eastAsia="仿宋" w:cs="Times New Roman"/>
                      <w:color w:val="000000"/>
                      <w:kern w:val="0"/>
                      <w:sz w:val="16"/>
                      <w:szCs w:val="16"/>
                      <w:shd w:val="clear" w:color="auto" w:fill="auto"/>
                    </w:rPr>
                    <w:t>使用全称如：汉族</w:t>
                  </w:r>
                </w:p>
              </w:tc>
              <w:tc>
                <w:tcPr>
                  <w:tcW w:w="8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abs>
                      <w:tab w:val="left" w:pos="258"/>
                      <w:tab w:val="center" w:pos="555"/>
                    </w:tabs>
                    <w:spacing w:line="240" w:lineRule="exact"/>
                    <w:jc w:val="left"/>
                    <w:textAlignment w:val="center"/>
                    <w:rPr>
                      <w:rFonts w:hint="default" w:ascii="Times New Roman" w:hAnsi="Times New Roman" w:eastAsia="仿宋" w:cs="Times New Roman"/>
                      <w:color w:val="000000"/>
                      <w:sz w:val="16"/>
                      <w:szCs w:val="16"/>
                      <w:shd w:val="clear" w:color="auto" w:fill="auto"/>
                    </w:rPr>
                  </w:pPr>
                  <w:r>
                    <w:rPr>
                      <w:rFonts w:hint="default" w:ascii="Times New Roman" w:hAnsi="Times New Roman" w:eastAsia="仿宋" w:cs="Times New Roman"/>
                      <w:color w:val="000000"/>
                      <w:kern w:val="0"/>
                      <w:sz w:val="16"/>
                      <w:szCs w:val="16"/>
                      <w:shd w:val="clear" w:color="auto" w:fill="auto"/>
                    </w:rPr>
                    <w:t>如：2021-09</w:t>
                  </w:r>
                </w:p>
              </w:tc>
              <w:tc>
                <w:tcPr>
                  <w:tcW w:w="6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textAlignment w:val="center"/>
                    <w:rPr>
                      <w:rFonts w:hint="default" w:ascii="Times New Roman" w:hAnsi="Times New Roman" w:eastAsia="仿宋" w:cs="Times New Roman"/>
                      <w:color w:val="000000"/>
                      <w:sz w:val="16"/>
                      <w:szCs w:val="16"/>
                      <w:shd w:val="clear" w:color="auto" w:fill="auto"/>
                    </w:rPr>
                  </w:pPr>
                  <w:r>
                    <w:rPr>
                      <w:rFonts w:hint="default" w:ascii="Times New Roman" w:hAnsi="Times New Roman" w:eastAsia="仿宋" w:cs="Times New Roman"/>
                      <w:color w:val="000000"/>
                      <w:kern w:val="0"/>
                      <w:sz w:val="16"/>
                      <w:szCs w:val="16"/>
                      <w:shd w:val="clear" w:color="auto" w:fill="auto"/>
                    </w:rPr>
                    <w:t>如：中（2）　</w:t>
                  </w:r>
                </w:p>
              </w:tc>
              <w:tc>
                <w:tcPr>
                  <w:tcW w:w="10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 w:cs="Times New Roman"/>
                      <w:color w:val="000000"/>
                      <w:sz w:val="16"/>
                      <w:szCs w:val="16"/>
                      <w:shd w:val="clear" w:color="auto" w:fill="auto"/>
                    </w:rPr>
                  </w:pPr>
                  <w:r>
                    <w:rPr>
                      <w:rFonts w:hint="default" w:ascii="Times New Roman" w:hAnsi="Times New Roman" w:eastAsia="仿宋" w:cs="Times New Roman"/>
                      <w:color w:val="000000"/>
                      <w:kern w:val="0"/>
                      <w:sz w:val="16"/>
                      <w:szCs w:val="16"/>
                      <w:shd w:val="clear" w:color="auto" w:fill="auto"/>
                    </w:rPr>
                    <w:t>与身份证姓名相一致</w:t>
                  </w:r>
                </w:p>
              </w:tc>
              <w:tc>
                <w:tcPr>
                  <w:tcW w:w="88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 w:cs="Times New Roman"/>
                      <w:color w:val="000000"/>
                      <w:sz w:val="16"/>
                      <w:szCs w:val="16"/>
                      <w:shd w:val="clear" w:color="auto" w:fill="auto"/>
                    </w:rPr>
                  </w:pPr>
                  <w:r>
                    <w:rPr>
                      <w:rFonts w:hint="default" w:ascii="Times New Roman" w:hAnsi="Times New Roman" w:eastAsia="仿宋" w:cs="Times New Roman"/>
                      <w:color w:val="000000"/>
                      <w:kern w:val="0"/>
                      <w:sz w:val="16"/>
                      <w:szCs w:val="16"/>
                      <w:shd w:val="clear" w:color="auto" w:fill="auto"/>
                    </w:rPr>
                    <w:t>如：母女</w:t>
                  </w:r>
                </w:p>
              </w:tc>
              <w:tc>
                <w:tcPr>
                  <w:tcW w:w="13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 w:cs="Times New Roman"/>
                      <w:color w:val="000000"/>
                      <w:sz w:val="16"/>
                      <w:szCs w:val="16"/>
                      <w:shd w:val="clear" w:color="auto" w:fill="auto"/>
                    </w:rPr>
                  </w:pPr>
                  <w:r>
                    <w:rPr>
                      <w:rFonts w:hint="default" w:ascii="Times New Roman" w:hAnsi="Times New Roman" w:eastAsia="仿宋" w:cs="Times New Roman"/>
                      <w:color w:val="000000"/>
                      <w:kern w:val="0"/>
                      <w:sz w:val="16"/>
                      <w:szCs w:val="16"/>
                      <w:shd w:val="clear" w:color="auto" w:fill="auto"/>
                    </w:rPr>
                    <w:t>要求18位身份证号码。文本格式填报</w:t>
                  </w:r>
                </w:p>
              </w:tc>
              <w:tc>
                <w:tcPr>
                  <w:tcW w:w="1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 w:cs="Times New Roman"/>
                      <w:color w:val="000000"/>
                      <w:sz w:val="16"/>
                      <w:szCs w:val="16"/>
                      <w:shd w:val="clear" w:color="auto" w:fill="auto"/>
                    </w:rPr>
                  </w:pPr>
                  <w:r>
                    <w:rPr>
                      <w:rFonts w:hint="default" w:ascii="Times New Roman" w:hAnsi="Times New Roman" w:eastAsia="仿宋" w:cs="Times New Roman"/>
                      <w:color w:val="000000"/>
                      <w:kern w:val="0"/>
                      <w:sz w:val="16"/>
                      <w:szCs w:val="16"/>
                      <w:shd w:val="clear" w:color="auto" w:fill="auto"/>
                    </w:rPr>
                    <w:t>按实地具体住址填写</w:t>
                  </w:r>
                </w:p>
              </w:tc>
              <w:tc>
                <w:tcPr>
                  <w:tcW w:w="119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 w:cs="Times New Roman"/>
                      <w:color w:val="000000"/>
                      <w:sz w:val="16"/>
                      <w:szCs w:val="16"/>
                      <w:shd w:val="clear" w:color="auto" w:fill="auto"/>
                    </w:rPr>
                  </w:pPr>
                  <w:r>
                    <w:rPr>
                      <w:rFonts w:hint="default" w:ascii="Times New Roman" w:hAnsi="Times New Roman" w:eastAsia="仿宋" w:cs="Times New Roman"/>
                      <w:color w:val="000000"/>
                      <w:kern w:val="0"/>
                      <w:sz w:val="16"/>
                      <w:szCs w:val="16"/>
                      <w:shd w:val="clear" w:color="auto" w:fill="auto"/>
                    </w:rPr>
                    <w:t>区号-固定电话，或手机号码</w:t>
                  </w:r>
                </w:p>
              </w:tc>
              <w:tc>
                <w:tcPr>
                  <w:tcW w:w="11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default" w:ascii="Times New Roman" w:hAnsi="Times New Roman" w:eastAsia="宋体" w:cs="Times New Roman"/>
                      <w:b/>
                      <w:color w:val="000000"/>
                      <w:sz w:val="20"/>
                      <w:szCs w:val="20"/>
                      <w:shd w:val="clear" w:color="auto" w:fill="auto"/>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default" w:ascii="Times New Roman" w:hAnsi="Times New Roman" w:eastAsia="宋体" w:cs="Times New Roman"/>
                      <w:b/>
                      <w:color w:val="000000"/>
                      <w:sz w:val="20"/>
                      <w:szCs w:val="20"/>
                      <w:shd w:val="clear" w:color="auto" w:fill="auto"/>
                    </w:rPr>
                  </w:pPr>
                </w:p>
              </w:tc>
            </w:tr>
            <w:tr>
              <w:tblPrEx>
                <w:tblCellMar>
                  <w:top w:w="0" w:type="dxa"/>
                  <w:left w:w="0" w:type="dxa"/>
                  <w:bottom w:w="0" w:type="dxa"/>
                  <w:right w:w="0" w:type="dxa"/>
                </w:tblCellMar>
              </w:tblPrEx>
              <w:trPr>
                <w:trHeight w:val="470" w:hRule="atLeast"/>
              </w:trPr>
              <w:tc>
                <w:tcPr>
                  <w:tcW w:w="58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spacing w:line="300" w:lineRule="exact"/>
                    <w:jc w:val="center"/>
                    <w:textAlignment w:val="bottom"/>
                    <w:rPr>
                      <w:rFonts w:hint="default" w:ascii="Times New Roman" w:hAnsi="Times New Roman" w:eastAsia="宋体" w:cs="Times New Roman"/>
                      <w:color w:val="000000"/>
                      <w:sz w:val="20"/>
                      <w:szCs w:val="20"/>
                      <w:shd w:val="clear" w:color="auto" w:fill="auto"/>
                    </w:rPr>
                  </w:pPr>
                  <w:r>
                    <w:rPr>
                      <w:rFonts w:hint="default" w:ascii="Times New Roman" w:hAnsi="Times New Roman" w:eastAsia="宋体" w:cs="Times New Roman"/>
                      <w:color w:val="000000"/>
                      <w:kern w:val="0"/>
                      <w:sz w:val="20"/>
                      <w:szCs w:val="20"/>
                      <w:shd w:val="clear" w:color="auto" w:fill="auto"/>
                    </w:rPr>
                    <w:t>1</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spacing w:line="300" w:lineRule="exact"/>
                    <w:jc w:val="center"/>
                    <w:textAlignment w:val="bottom"/>
                    <w:rPr>
                      <w:rFonts w:hint="default" w:ascii="Times New Roman" w:hAnsi="Times New Roman" w:eastAsia="宋体" w:cs="Times New Roman"/>
                      <w:color w:val="000000"/>
                      <w:sz w:val="20"/>
                      <w:szCs w:val="20"/>
                      <w:shd w:val="clear" w:color="auto" w:fill="auto"/>
                    </w:rPr>
                  </w:pPr>
                  <w:r>
                    <w:rPr>
                      <w:rFonts w:hint="default" w:ascii="Times New Roman" w:hAnsi="Times New Roman" w:eastAsia="宋体" w:cs="Times New Roman"/>
                      <w:color w:val="000000"/>
                      <w:kern w:val="0"/>
                      <w:sz w:val="20"/>
                      <w:szCs w:val="20"/>
                      <w:shd w:val="clear" w:color="auto" w:fill="auto"/>
                    </w:rPr>
                    <w:t>　</w:t>
                  </w:r>
                </w:p>
              </w:tc>
              <w:tc>
                <w:tcPr>
                  <w:tcW w:w="10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serif" w:cs="Times New Roman"/>
                      <w:color w:val="000000"/>
                      <w:sz w:val="20"/>
                      <w:szCs w:val="20"/>
                      <w:shd w:val="clear" w:color="auto" w:fill="auto"/>
                    </w:rPr>
                  </w:pPr>
                  <w:r>
                    <w:rPr>
                      <w:rFonts w:hint="default" w:ascii="Times New Roman" w:hAnsi="Times New Roman" w:eastAsia="serif" w:cs="Times New Roman"/>
                      <w:color w:val="000000"/>
                      <w:kern w:val="0"/>
                      <w:sz w:val="20"/>
                      <w:szCs w:val="20"/>
                      <w:shd w:val="clear" w:color="auto" w:fill="auto"/>
                    </w:rPr>
                    <w:t>　</w:t>
                  </w:r>
                </w:p>
              </w:tc>
              <w:tc>
                <w:tcPr>
                  <w:tcW w:w="10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serif" w:cs="Times New Roman"/>
                      <w:color w:val="000000"/>
                      <w:sz w:val="20"/>
                      <w:szCs w:val="20"/>
                      <w:shd w:val="clear" w:color="auto" w:fill="auto"/>
                    </w:rPr>
                  </w:pPr>
                  <w:r>
                    <w:rPr>
                      <w:rFonts w:hint="default" w:ascii="Times New Roman" w:hAnsi="Times New Roman" w:eastAsia="serif" w:cs="Times New Roman"/>
                      <w:color w:val="000000"/>
                      <w:kern w:val="0"/>
                      <w:sz w:val="20"/>
                      <w:szCs w:val="20"/>
                      <w:shd w:val="clear" w:color="auto" w:fill="auto"/>
                    </w:rPr>
                    <w:t>　</w:t>
                  </w:r>
                </w:p>
              </w:tc>
              <w:tc>
                <w:tcPr>
                  <w:tcW w:w="5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serif" w:cs="Times New Roman"/>
                      <w:color w:val="000000"/>
                      <w:sz w:val="20"/>
                      <w:szCs w:val="20"/>
                      <w:shd w:val="clear" w:color="auto" w:fill="auto"/>
                    </w:rPr>
                  </w:pPr>
                  <w:r>
                    <w:rPr>
                      <w:rFonts w:hint="default" w:ascii="Times New Roman" w:hAnsi="Times New Roman" w:eastAsia="serif" w:cs="Times New Roman"/>
                      <w:color w:val="000000"/>
                      <w:kern w:val="0"/>
                      <w:sz w:val="20"/>
                      <w:szCs w:val="20"/>
                      <w:shd w:val="clear" w:color="auto" w:fill="auto"/>
                    </w:rPr>
                    <w:t>　</w:t>
                  </w:r>
                </w:p>
              </w:tc>
              <w:tc>
                <w:tcPr>
                  <w:tcW w:w="65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serif" w:cs="Times New Roman"/>
                      <w:color w:val="000000"/>
                      <w:sz w:val="20"/>
                      <w:szCs w:val="20"/>
                      <w:shd w:val="clear" w:color="auto" w:fill="auto"/>
                    </w:rPr>
                  </w:pPr>
                  <w:r>
                    <w:rPr>
                      <w:rFonts w:hint="default" w:ascii="Times New Roman" w:hAnsi="Times New Roman" w:eastAsia="serif" w:cs="Times New Roman"/>
                      <w:color w:val="000000"/>
                      <w:kern w:val="0"/>
                      <w:sz w:val="20"/>
                      <w:szCs w:val="20"/>
                      <w:shd w:val="clear" w:color="auto" w:fill="auto"/>
                    </w:rPr>
                    <w:t>　</w:t>
                  </w:r>
                </w:p>
              </w:tc>
              <w:tc>
                <w:tcPr>
                  <w:tcW w:w="8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serif" w:cs="Times New Roman"/>
                      <w:color w:val="000000"/>
                      <w:sz w:val="20"/>
                      <w:szCs w:val="20"/>
                      <w:shd w:val="clear" w:color="auto" w:fill="auto"/>
                    </w:rPr>
                  </w:pPr>
                  <w:r>
                    <w:rPr>
                      <w:rFonts w:hint="default" w:ascii="Times New Roman" w:hAnsi="Times New Roman" w:eastAsia="serif" w:cs="Times New Roman"/>
                      <w:color w:val="000000"/>
                      <w:kern w:val="0"/>
                      <w:sz w:val="20"/>
                      <w:szCs w:val="20"/>
                      <w:shd w:val="clear" w:color="auto" w:fill="auto"/>
                    </w:rPr>
                    <w:t>　</w:t>
                  </w:r>
                </w:p>
              </w:tc>
              <w:tc>
                <w:tcPr>
                  <w:tcW w:w="6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serif" w:cs="Times New Roman"/>
                      <w:color w:val="000000"/>
                      <w:sz w:val="20"/>
                      <w:szCs w:val="20"/>
                      <w:shd w:val="clear" w:color="auto" w:fill="auto"/>
                    </w:rPr>
                  </w:pPr>
                  <w:r>
                    <w:rPr>
                      <w:rFonts w:hint="default" w:ascii="Times New Roman" w:hAnsi="Times New Roman" w:eastAsia="serif" w:cs="Times New Roman"/>
                      <w:color w:val="000000"/>
                      <w:kern w:val="0"/>
                      <w:sz w:val="20"/>
                      <w:szCs w:val="20"/>
                      <w:shd w:val="clear" w:color="auto" w:fill="auto"/>
                    </w:rPr>
                    <w:t>　</w:t>
                  </w:r>
                </w:p>
              </w:tc>
              <w:tc>
                <w:tcPr>
                  <w:tcW w:w="10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serif" w:cs="Times New Roman"/>
                      <w:color w:val="000000"/>
                      <w:sz w:val="20"/>
                      <w:szCs w:val="20"/>
                      <w:shd w:val="clear" w:color="auto" w:fill="auto"/>
                    </w:rPr>
                  </w:pPr>
                  <w:r>
                    <w:rPr>
                      <w:rFonts w:hint="default" w:ascii="Times New Roman" w:hAnsi="Times New Roman" w:eastAsia="serif" w:cs="Times New Roman"/>
                      <w:color w:val="000000"/>
                      <w:kern w:val="0"/>
                      <w:sz w:val="20"/>
                      <w:szCs w:val="20"/>
                      <w:shd w:val="clear" w:color="auto" w:fill="auto"/>
                    </w:rPr>
                    <w:t>　</w:t>
                  </w:r>
                </w:p>
              </w:tc>
              <w:tc>
                <w:tcPr>
                  <w:tcW w:w="88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serif" w:cs="Times New Roman"/>
                      <w:color w:val="000000"/>
                      <w:sz w:val="20"/>
                      <w:szCs w:val="20"/>
                      <w:shd w:val="clear" w:color="auto" w:fill="auto"/>
                    </w:rPr>
                  </w:pPr>
                  <w:r>
                    <w:rPr>
                      <w:rFonts w:hint="default" w:ascii="Times New Roman" w:hAnsi="Times New Roman" w:eastAsia="serif" w:cs="Times New Roman"/>
                      <w:color w:val="000000"/>
                      <w:kern w:val="0"/>
                      <w:sz w:val="20"/>
                      <w:szCs w:val="20"/>
                      <w:shd w:val="clear" w:color="auto" w:fill="auto"/>
                    </w:rPr>
                    <w:t>　</w:t>
                  </w:r>
                </w:p>
              </w:tc>
              <w:tc>
                <w:tcPr>
                  <w:tcW w:w="13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serif" w:cs="Times New Roman"/>
                      <w:color w:val="000000"/>
                      <w:sz w:val="20"/>
                      <w:szCs w:val="20"/>
                      <w:shd w:val="clear" w:color="auto" w:fill="auto"/>
                    </w:rPr>
                  </w:pPr>
                  <w:r>
                    <w:rPr>
                      <w:rFonts w:hint="default" w:ascii="Times New Roman" w:hAnsi="Times New Roman" w:eastAsia="serif" w:cs="Times New Roman"/>
                      <w:color w:val="000000"/>
                      <w:kern w:val="0"/>
                      <w:sz w:val="20"/>
                      <w:szCs w:val="20"/>
                      <w:shd w:val="clear" w:color="auto" w:fill="auto"/>
                    </w:rPr>
                    <w:t>　</w:t>
                  </w:r>
                </w:p>
              </w:tc>
              <w:tc>
                <w:tcPr>
                  <w:tcW w:w="1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serif" w:cs="Times New Roman"/>
                      <w:color w:val="000000"/>
                      <w:sz w:val="20"/>
                      <w:szCs w:val="20"/>
                      <w:shd w:val="clear" w:color="auto" w:fill="auto"/>
                    </w:rPr>
                  </w:pPr>
                  <w:r>
                    <w:rPr>
                      <w:rFonts w:hint="default" w:ascii="Times New Roman" w:hAnsi="Times New Roman" w:eastAsia="serif" w:cs="Times New Roman"/>
                      <w:color w:val="000000"/>
                      <w:kern w:val="0"/>
                      <w:sz w:val="20"/>
                      <w:szCs w:val="20"/>
                      <w:shd w:val="clear" w:color="auto" w:fill="auto"/>
                    </w:rPr>
                    <w:t>　</w:t>
                  </w:r>
                </w:p>
              </w:tc>
              <w:tc>
                <w:tcPr>
                  <w:tcW w:w="119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serif" w:cs="Times New Roman"/>
                      <w:color w:val="000000"/>
                      <w:sz w:val="20"/>
                      <w:szCs w:val="20"/>
                      <w:shd w:val="clear" w:color="auto" w:fill="auto"/>
                    </w:rPr>
                  </w:pPr>
                  <w:r>
                    <w:rPr>
                      <w:rFonts w:hint="default" w:ascii="Times New Roman" w:hAnsi="Times New Roman" w:eastAsia="serif" w:cs="Times New Roman"/>
                      <w:color w:val="000000"/>
                      <w:kern w:val="0"/>
                      <w:sz w:val="20"/>
                      <w:szCs w:val="20"/>
                      <w:shd w:val="clear" w:color="auto" w:fill="auto"/>
                    </w:rPr>
                    <w:t>　</w:t>
                  </w:r>
                </w:p>
              </w:tc>
              <w:tc>
                <w:tcPr>
                  <w:tcW w:w="11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Times New Roman" w:hAnsi="Times New Roman" w:eastAsia="serif" w:cs="Times New Roman"/>
                      <w:color w:val="000000"/>
                      <w:sz w:val="20"/>
                      <w:szCs w:val="20"/>
                      <w:shd w:val="clear" w:color="auto" w:fill="auto"/>
                    </w:rPr>
                  </w:pPr>
                  <w:r>
                    <w:rPr>
                      <w:rFonts w:hint="default" w:ascii="Times New Roman" w:hAnsi="Times New Roman" w:eastAsia="serif" w:cs="Times New Roman"/>
                      <w:color w:val="000000"/>
                      <w:kern w:val="0"/>
                      <w:sz w:val="20"/>
                      <w:szCs w:val="20"/>
                      <w:shd w:val="clear" w:color="auto" w:fill="auto"/>
                    </w:rPr>
                    <w:t>　</w:t>
                  </w:r>
                </w:p>
              </w:tc>
              <w:tc>
                <w:tcPr>
                  <w:tcW w:w="112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left"/>
                    <w:textAlignment w:val="center"/>
                    <w:rPr>
                      <w:rFonts w:hint="default" w:ascii="Times New Roman" w:hAnsi="Times New Roman" w:eastAsia="宋体" w:cs="Times New Roman"/>
                      <w:sz w:val="24"/>
                      <w:szCs w:val="24"/>
                      <w:shd w:val="clear" w:color="auto" w:fill="auto"/>
                    </w:rPr>
                  </w:pPr>
                  <w:r>
                    <w:rPr>
                      <w:rFonts w:hint="default" w:ascii="Times New Roman" w:hAnsi="Times New Roman" w:eastAsia="宋体" w:cs="Times New Roman"/>
                      <w:kern w:val="0"/>
                      <w:sz w:val="24"/>
                      <w:szCs w:val="24"/>
                      <w:shd w:val="clear" w:color="auto" w:fill="auto"/>
                    </w:rPr>
                    <w:t>　</w:t>
                  </w:r>
                </w:p>
              </w:tc>
            </w:tr>
            <w:tr>
              <w:tblPrEx>
                <w:tblCellMar>
                  <w:top w:w="0" w:type="dxa"/>
                  <w:left w:w="0" w:type="dxa"/>
                  <w:bottom w:w="0" w:type="dxa"/>
                  <w:right w:w="0" w:type="dxa"/>
                </w:tblCellMar>
              </w:tblPrEx>
              <w:trPr>
                <w:trHeight w:val="300" w:hRule="atLeast"/>
              </w:trPr>
              <w:tc>
                <w:tcPr>
                  <w:tcW w:w="58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spacing w:line="300" w:lineRule="exact"/>
                    <w:jc w:val="center"/>
                    <w:textAlignment w:val="bottom"/>
                    <w:rPr>
                      <w:rFonts w:hint="default" w:ascii="Times New Roman" w:hAnsi="Times New Roman" w:eastAsia="宋体" w:cs="Times New Roman"/>
                      <w:color w:val="000000"/>
                      <w:sz w:val="20"/>
                      <w:szCs w:val="20"/>
                      <w:shd w:val="clear" w:color="auto" w:fill="auto"/>
                    </w:rPr>
                  </w:pPr>
                  <w:r>
                    <w:rPr>
                      <w:rFonts w:hint="default" w:ascii="Times New Roman" w:hAnsi="Times New Roman" w:eastAsia="宋体" w:cs="Times New Roman"/>
                      <w:color w:val="000000"/>
                      <w:kern w:val="0"/>
                      <w:sz w:val="20"/>
                      <w:szCs w:val="20"/>
                      <w:shd w:val="clear" w:color="auto" w:fill="auto"/>
                    </w:rPr>
                    <w:t>2</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spacing w:line="300" w:lineRule="exact"/>
                    <w:jc w:val="center"/>
                    <w:textAlignment w:val="bottom"/>
                    <w:rPr>
                      <w:rFonts w:hint="default" w:ascii="Times New Roman" w:hAnsi="Times New Roman" w:eastAsia="宋体" w:cs="Times New Roman"/>
                      <w:color w:val="000000"/>
                      <w:sz w:val="20"/>
                      <w:szCs w:val="20"/>
                      <w:shd w:val="clear" w:color="auto" w:fill="auto"/>
                    </w:rPr>
                  </w:pPr>
                  <w:r>
                    <w:rPr>
                      <w:rFonts w:hint="default" w:ascii="Times New Roman" w:hAnsi="Times New Roman" w:eastAsia="宋体" w:cs="Times New Roman"/>
                      <w:color w:val="000000"/>
                      <w:kern w:val="0"/>
                      <w:sz w:val="20"/>
                      <w:szCs w:val="20"/>
                      <w:shd w:val="clear" w:color="auto" w:fill="auto"/>
                    </w:rPr>
                    <w:t>　</w:t>
                  </w:r>
                </w:p>
              </w:tc>
              <w:tc>
                <w:tcPr>
                  <w:tcW w:w="10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spacing w:line="300" w:lineRule="exact"/>
                    <w:jc w:val="left"/>
                    <w:textAlignment w:val="bottom"/>
                    <w:rPr>
                      <w:rFonts w:hint="default" w:ascii="Times New Roman" w:hAnsi="Times New Roman" w:eastAsia="serif" w:cs="Times New Roman"/>
                      <w:color w:val="000000"/>
                      <w:sz w:val="24"/>
                      <w:szCs w:val="24"/>
                      <w:shd w:val="clear" w:color="auto" w:fill="auto"/>
                    </w:rPr>
                  </w:pPr>
                  <w:r>
                    <w:rPr>
                      <w:rFonts w:hint="default" w:ascii="Times New Roman" w:hAnsi="Times New Roman" w:eastAsia="serif" w:cs="Times New Roman"/>
                      <w:color w:val="000000"/>
                      <w:kern w:val="0"/>
                      <w:sz w:val="24"/>
                      <w:szCs w:val="24"/>
                      <w:shd w:val="clear" w:color="auto" w:fill="auto"/>
                    </w:rPr>
                    <w:t>　</w:t>
                  </w:r>
                </w:p>
              </w:tc>
              <w:tc>
                <w:tcPr>
                  <w:tcW w:w="10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spacing w:line="300" w:lineRule="exact"/>
                    <w:jc w:val="left"/>
                    <w:textAlignment w:val="bottom"/>
                    <w:rPr>
                      <w:rFonts w:hint="default" w:ascii="Times New Roman" w:hAnsi="Times New Roman" w:eastAsia="serif" w:cs="Times New Roman"/>
                      <w:color w:val="000000"/>
                      <w:sz w:val="24"/>
                      <w:szCs w:val="24"/>
                      <w:shd w:val="clear" w:color="auto" w:fill="auto"/>
                    </w:rPr>
                  </w:pPr>
                  <w:r>
                    <w:rPr>
                      <w:rFonts w:hint="default" w:ascii="Times New Roman" w:hAnsi="Times New Roman" w:eastAsia="serif" w:cs="Times New Roman"/>
                      <w:color w:val="000000"/>
                      <w:kern w:val="0"/>
                      <w:sz w:val="24"/>
                      <w:szCs w:val="24"/>
                      <w:shd w:val="clear" w:color="auto" w:fill="auto"/>
                    </w:rPr>
                    <w:t>　</w:t>
                  </w:r>
                </w:p>
              </w:tc>
              <w:tc>
                <w:tcPr>
                  <w:tcW w:w="5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spacing w:line="300" w:lineRule="exact"/>
                    <w:jc w:val="left"/>
                    <w:textAlignment w:val="bottom"/>
                    <w:rPr>
                      <w:rFonts w:hint="default" w:ascii="Times New Roman" w:hAnsi="Times New Roman" w:eastAsia="serif" w:cs="Times New Roman"/>
                      <w:color w:val="000000"/>
                      <w:sz w:val="24"/>
                      <w:szCs w:val="24"/>
                      <w:shd w:val="clear" w:color="auto" w:fill="auto"/>
                    </w:rPr>
                  </w:pPr>
                  <w:r>
                    <w:rPr>
                      <w:rFonts w:hint="default" w:ascii="Times New Roman" w:hAnsi="Times New Roman" w:eastAsia="serif" w:cs="Times New Roman"/>
                      <w:color w:val="000000"/>
                      <w:kern w:val="0"/>
                      <w:sz w:val="24"/>
                      <w:szCs w:val="24"/>
                      <w:shd w:val="clear" w:color="auto" w:fill="auto"/>
                    </w:rPr>
                    <w:t>　</w:t>
                  </w:r>
                </w:p>
              </w:tc>
              <w:tc>
                <w:tcPr>
                  <w:tcW w:w="65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spacing w:line="300" w:lineRule="exact"/>
                    <w:jc w:val="left"/>
                    <w:textAlignment w:val="bottom"/>
                    <w:rPr>
                      <w:rFonts w:hint="default" w:ascii="Times New Roman" w:hAnsi="Times New Roman" w:eastAsia="serif" w:cs="Times New Roman"/>
                      <w:color w:val="000000"/>
                      <w:sz w:val="24"/>
                      <w:szCs w:val="24"/>
                      <w:shd w:val="clear" w:color="auto" w:fill="auto"/>
                    </w:rPr>
                  </w:pPr>
                  <w:r>
                    <w:rPr>
                      <w:rFonts w:hint="default" w:ascii="Times New Roman" w:hAnsi="Times New Roman" w:eastAsia="serif" w:cs="Times New Roman"/>
                      <w:color w:val="000000"/>
                      <w:kern w:val="0"/>
                      <w:sz w:val="24"/>
                      <w:szCs w:val="24"/>
                      <w:shd w:val="clear" w:color="auto" w:fill="auto"/>
                    </w:rPr>
                    <w:t>　</w:t>
                  </w:r>
                </w:p>
              </w:tc>
              <w:tc>
                <w:tcPr>
                  <w:tcW w:w="8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spacing w:line="300" w:lineRule="exact"/>
                    <w:jc w:val="left"/>
                    <w:textAlignment w:val="bottom"/>
                    <w:rPr>
                      <w:rFonts w:hint="default" w:ascii="Times New Roman" w:hAnsi="Times New Roman" w:eastAsia="serif" w:cs="Times New Roman"/>
                      <w:color w:val="000000"/>
                      <w:sz w:val="24"/>
                      <w:szCs w:val="24"/>
                      <w:shd w:val="clear" w:color="auto" w:fill="auto"/>
                    </w:rPr>
                  </w:pPr>
                  <w:r>
                    <w:rPr>
                      <w:rFonts w:hint="default" w:ascii="Times New Roman" w:hAnsi="Times New Roman" w:eastAsia="serif" w:cs="Times New Roman"/>
                      <w:color w:val="000000"/>
                      <w:kern w:val="0"/>
                      <w:sz w:val="24"/>
                      <w:szCs w:val="24"/>
                      <w:shd w:val="clear" w:color="auto" w:fill="auto"/>
                    </w:rPr>
                    <w:t>　</w:t>
                  </w:r>
                </w:p>
              </w:tc>
              <w:tc>
                <w:tcPr>
                  <w:tcW w:w="6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spacing w:line="300" w:lineRule="exact"/>
                    <w:jc w:val="left"/>
                    <w:textAlignment w:val="bottom"/>
                    <w:rPr>
                      <w:rFonts w:hint="default" w:ascii="Times New Roman" w:hAnsi="Times New Roman" w:eastAsia="serif" w:cs="Times New Roman"/>
                      <w:color w:val="000000"/>
                      <w:sz w:val="24"/>
                      <w:szCs w:val="24"/>
                      <w:shd w:val="clear" w:color="auto" w:fill="auto"/>
                    </w:rPr>
                  </w:pPr>
                  <w:r>
                    <w:rPr>
                      <w:rFonts w:hint="default" w:ascii="Times New Roman" w:hAnsi="Times New Roman" w:eastAsia="serif" w:cs="Times New Roman"/>
                      <w:color w:val="000000"/>
                      <w:kern w:val="0"/>
                      <w:sz w:val="24"/>
                      <w:szCs w:val="24"/>
                      <w:shd w:val="clear" w:color="auto" w:fill="auto"/>
                    </w:rPr>
                    <w:t>　</w:t>
                  </w:r>
                </w:p>
              </w:tc>
              <w:tc>
                <w:tcPr>
                  <w:tcW w:w="10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spacing w:line="300" w:lineRule="exact"/>
                    <w:jc w:val="left"/>
                    <w:textAlignment w:val="bottom"/>
                    <w:rPr>
                      <w:rFonts w:hint="default" w:ascii="Times New Roman" w:hAnsi="Times New Roman" w:eastAsia="serif" w:cs="Times New Roman"/>
                      <w:color w:val="000000"/>
                      <w:sz w:val="24"/>
                      <w:szCs w:val="24"/>
                      <w:shd w:val="clear" w:color="auto" w:fill="auto"/>
                    </w:rPr>
                  </w:pPr>
                  <w:r>
                    <w:rPr>
                      <w:rFonts w:hint="default" w:ascii="Times New Roman" w:hAnsi="Times New Roman" w:eastAsia="serif" w:cs="Times New Roman"/>
                      <w:color w:val="000000"/>
                      <w:kern w:val="0"/>
                      <w:sz w:val="24"/>
                      <w:szCs w:val="24"/>
                      <w:shd w:val="clear" w:color="auto" w:fill="auto"/>
                    </w:rPr>
                    <w:t>　</w:t>
                  </w:r>
                </w:p>
              </w:tc>
              <w:tc>
                <w:tcPr>
                  <w:tcW w:w="88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spacing w:line="300" w:lineRule="exact"/>
                    <w:jc w:val="left"/>
                    <w:textAlignment w:val="bottom"/>
                    <w:rPr>
                      <w:rFonts w:hint="default" w:ascii="Times New Roman" w:hAnsi="Times New Roman" w:eastAsia="serif" w:cs="Times New Roman"/>
                      <w:color w:val="000000"/>
                      <w:sz w:val="24"/>
                      <w:szCs w:val="24"/>
                      <w:shd w:val="clear" w:color="auto" w:fill="auto"/>
                    </w:rPr>
                  </w:pPr>
                  <w:r>
                    <w:rPr>
                      <w:rFonts w:hint="default" w:ascii="Times New Roman" w:hAnsi="Times New Roman" w:eastAsia="serif" w:cs="Times New Roman"/>
                      <w:color w:val="000000"/>
                      <w:kern w:val="0"/>
                      <w:sz w:val="24"/>
                      <w:szCs w:val="24"/>
                      <w:shd w:val="clear" w:color="auto" w:fill="auto"/>
                    </w:rPr>
                    <w:t>　</w:t>
                  </w:r>
                </w:p>
              </w:tc>
              <w:tc>
                <w:tcPr>
                  <w:tcW w:w="13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spacing w:line="300" w:lineRule="exact"/>
                    <w:jc w:val="left"/>
                    <w:textAlignment w:val="bottom"/>
                    <w:rPr>
                      <w:rFonts w:hint="default" w:ascii="Times New Roman" w:hAnsi="Times New Roman" w:eastAsia="serif" w:cs="Times New Roman"/>
                      <w:color w:val="000000"/>
                      <w:sz w:val="24"/>
                      <w:szCs w:val="24"/>
                      <w:shd w:val="clear" w:color="auto" w:fill="auto"/>
                    </w:rPr>
                  </w:pPr>
                  <w:r>
                    <w:rPr>
                      <w:rFonts w:hint="default" w:ascii="Times New Roman" w:hAnsi="Times New Roman" w:eastAsia="serif" w:cs="Times New Roman"/>
                      <w:color w:val="000000"/>
                      <w:kern w:val="0"/>
                      <w:sz w:val="24"/>
                      <w:szCs w:val="24"/>
                      <w:shd w:val="clear" w:color="auto" w:fill="auto"/>
                    </w:rPr>
                    <w:t>　</w:t>
                  </w:r>
                </w:p>
              </w:tc>
              <w:tc>
                <w:tcPr>
                  <w:tcW w:w="1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spacing w:line="300" w:lineRule="exact"/>
                    <w:jc w:val="left"/>
                    <w:textAlignment w:val="bottom"/>
                    <w:rPr>
                      <w:rFonts w:hint="default" w:ascii="Times New Roman" w:hAnsi="Times New Roman" w:eastAsia="serif" w:cs="Times New Roman"/>
                      <w:color w:val="000000"/>
                      <w:sz w:val="24"/>
                      <w:szCs w:val="24"/>
                      <w:shd w:val="clear" w:color="auto" w:fill="auto"/>
                    </w:rPr>
                  </w:pPr>
                  <w:r>
                    <w:rPr>
                      <w:rFonts w:hint="default" w:ascii="Times New Roman" w:hAnsi="Times New Roman" w:eastAsia="serif" w:cs="Times New Roman"/>
                      <w:color w:val="000000"/>
                      <w:kern w:val="0"/>
                      <w:sz w:val="24"/>
                      <w:szCs w:val="24"/>
                      <w:shd w:val="clear" w:color="auto" w:fill="auto"/>
                    </w:rPr>
                    <w:t>　</w:t>
                  </w:r>
                </w:p>
              </w:tc>
              <w:tc>
                <w:tcPr>
                  <w:tcW w:w="119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spacing w:line="300" w:lineRule="exact"/>
                    <w:jc w:val="left"/>
                    <w:textAlignment w:val="bottom"/>
                    <w:rPr>
                      <w:rFonts w:hint="default" w:ascii="Times New Roman" w:hAnsi="Times New Roman" w:eastAsia="serif" w:cs="Times New Roman"/>
                      <w:color w:val="000000"/>
                      <w:sz w:val="24"/>
                      <w:szCs w:val="24"/>
                      <w:shd w:val="clear" w:color="auto" w:fill="auto"/>
                    </w:rPr>
                  </w:pPr>
                  <w:r>
                    <w:rPr>
                      <w:rFonts w:hint="default" w:ascii="Times New Roman" w:hAnsi="Times New Roman" w:eastAsia="serif" w:cs="Times New Roman"/>
                      <w:color w:val="000000"/>
                      <w:kern w:val="0"/>
                      <w:sz w:val="24"/>
                      <w:szCs w:val="24"/>
                      <w:shd w:val="clear" w:color="auto" w:fill="auto"/>
                    </w:rPr>
                    <w:t>　</w:t>
                  </w:r>
                </w:p>
              </w:tc>
              <w:tc>
                <w:tcPr>
                  <w:tcW w:w="11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spacing w:line="300" w:lineRule="exact"/>
                    <w:jc w:val="left"/>
                    <w:textAlignment w:val="bottom"/>
                    <w:rPr>
                      <w:rFonts w:hint="default" w:ascii="Times New Roman" w:hAnsi="Times New Roman" w:eastAsia="serif" w:cs="Times New Roman"/>
                      <w:color w:val="000000"/>
                      <w:sz w:val="24"/>
                      <w:szCs w:val="24"/>
                      <w:shd w:val="clear" w:color="auto" w:fill="auto"/>
                    </w:rPr>
                  </w:pPr>
                  <w:r>
                    <w:rPr>
                      <w:rFonts w:hint="default" w:ascii="Times New Roman" w:hAnsi="Times New Roman" w:eastAsia="serif" w:cs="Times New Roman"/>
                      <w:color w:val="000000"/>
                      <w:kern w:val="0"/>
                      <w:sz w:val="24"/>
                      <w:szCs w:val="24"/>
                      <w:shd w:val="clear" w:color="auto" w:fill="auto"/>
                    </w:rPr>
                    <w:t>　</w:t>
                  </w:r>
                </w:p>
              </w:tc>
              <w:tc>
                <w:tcPr>
                  <w:tcW w:w="112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left"/>
                    <w:textAlignment w:val="center"/>
                    <w:rPr>
                      <w:rFonts w:hint="default" w:ascii="Times New Roman" w:hAnsi="Times New Roman" w:eastAsia="宋体" w:cs="Times New Roman"/>
                      <w:sz w:val="24"/>
                      <w:szCs w:val="24"/>
                      <w:shd w:val="clear" w:color="auto" w:fill="auto"/>
                    </w:rPr>
                  </w:pPr>
                  <w:r>
                    <w:rPr>
                      <w:rFonts w:hint="default" w:ascii="Times New Roman" w:hAnsi="Times New Roman" w:eastAsia="宋体" w:cs="Times New Roman"/>
                      <w:kern w:val="0"/>
                      <w:sz w:val="24"/>
                      <w:szCs w:val="24"/>
                      <w:shd w:val="clear" w:color="auto" w:fill="auto"/>
                    </w:rPr>
                    <w:t>　</w:t>
                  </w:r>
                </w:p>
              </w:tc>
            </w:tr>
            <w:tr>
              <w:tblPrEx>
                <w:tblCellMar>
                  <w:top w:w="0" w:type="dxa"/>
                  <w:left w:w="0" w:type="dxa"/>
                  <w:bottom w:w="0" w:type="dxa"/>
                  <w:right w:w="0" w:type="dxa"/>
                </w:tblCellMar>
              </w:tblPrEx>
              <w:trPr>
                <w:trHeight w:val="300" w:hRule="atLeast"/>
              </w:trPr>
              <w:tc>
                <w:tcPr>
                  <w:tcW w:w="58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spacing w:line="300" w:lineRule="exact"/>
                    <w:jc w:val="center"/>
                    <w:textAlignment w:val="bottom"/>
                    <w:rPr>
                      <w:rFonts w:hint="default" w:ascii="Times New Roman" w:hAnsi="Times New Roman" w:eastAsia="宋体" w:cs="Times New Roman"/>
                      <w:color w:val="000000"/>
                      <w:sz w:val="20"/>
                      <w:szCs w:val="20"/>
                      <w:shd w:val="clear" w:color="auto" w:fill="auto"/>
                    </w:rPr>
                  </w:pPr>
                  <w:r>
                    <w:rPr>
                      <w:rFonts w:hint="default" w:ascii="Times New Roman" w:hAnsi="Times New Roman" w:eastAsia="宋体" w:cs="Times New Roman"/>
                      <w:color w:val="000000"/>
                      <w:kern w:val="0"/>
                      <w:sz w:val="20"/>
                      <w:szCs w:val="20"/>
                      <w:shd w:val="clear" w:color="auto" w:fill="auto"/>
                    </w:rPr>
                    <w:t>3</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spacing w:line="300" w:lineRule="exact"/>
                    <w:jc w:val="center"/>
                    <w:textAlignment w:val="bottom"/>
                    <w:rPr>
                      <w:rFonts w:hint="default" w:ascii="Times New Roman" w:hAnsi="Times New Roman" w:eastAsia="宋体" w:cs="Times New Roman"/>
                      <w:color w:val="000000"/>
                      <w:sz w:val="20"/>
                      <w:szCs w:val="20"/>
                      <w:shd w:val="clear" w:color="auto" w:fill="auto"/>
                    </w:rPr>
                  </w:pPr>
                  <w:r>
                    <w:rPr>
                      <w:rFonts w:hint="default" w:ascii="Times New Roman" w:hAnsi="Times New Roman" w:eastAsia="宋体" w:cs="Times New Roman"/>
                      <w:color w:val="000000"/>
                      <w:kern w:val="0"/>
                      <w:sz w:val="20"/>
                      <w:szCs w:val="20"/>
                      <w:shd w:val="clear" w:color="auto" w:fill="auto"/>
                    </w:rPr>
                    <w:t>　</w:t>
                  </w:r>
                </w:p>
              </w:tc>
              <w:tc>
                <w:tcPr>
                  <w:tcW w:w="10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spacing w:line="300" w:lineRule="exact"/>
                    <w:jc w:val="left"/>
                    <w:textAlignment w:val="bottom"/>
                    <w:rPr>
                      <w:rFonts w:hint="default" w:ascii="Times New Roman" w:hAnsi="Times New Roman" w:eastAsia="serif" w:cs="Times New Roman"/>
                      <w:color w:val="000000"/>
                      <w:sz w:val="24"/>
                      <w:szCs w:val="24"/>
                      <w:shd w:val="clear" w:color="auto" w:fill="auto"/>
                    </w:rPr>
                  </w:pPr>
                  <w:r>
                    <w:rPr>
                      <w:rFonts w:hint="default" w:ascii="Times New Roman" w:hAnsi="Times New Roman" w:eastAsia="serif" w:cs="Times New Roman"/>
                      <w:color w:val="000000"/>
                      <w:kern w:val="0"/>
                      <w:sz w:val="24"/>
                      <w:szCs w:val="24"/>
                      <w:shd w:val="clear" w:color="auto" w:fill="auto"/>
                    </w:rPr>
                    <w:t>　</w:t>
                  </w:r>
                </w:p>
              </w:tc>
              <w:tc>
                <w:tcPr>
                  <w:tcW w:w="10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spacing w:line="300" w:lineRule="exact"/>
                    <w:jc w:val="left"/>
                    <w:textAlignment w:val="bottom"/>
                    <w:rPr>
                      <w:rFonts w:hint="default" w:ascii="Times New Roman" w:hAnsi="Times New Roman" w:eastAsia="serif" w:cs="Times New Roman"/>
                      <w:color w:val="000000"/>
                      <w:sz w:val="24"/>
                      <w:szCs w:val="24"/>
                      <w:shd w:val="clear" w:color="auto" w:fill="auto"/>
                    </w:rPr>
                  </w:pPr>
                  <w:r>
                    <w:rPr>
                      <w:rFonts w:hint="default" w:ascii="Times New Roman" w:hAnsi="Times New Roman" w:eastAsia="serif" w:cs="Times New Roman"/>
                      <w:color w:val="000000"/>
                      <w:kern w:val="0"/>
                      <w:sz w:val="24"/>
                      <w:szCs w:val="24"/>
                      <w:shd w:val="clear" w:color="auto" w:fill="auto"/>
                    </w:rPr>
                    <w:t>　</w:t>
                  </w:r>
                </w:p>
              </w:tc>
              <w:tc>
                <w:tcPr>
                  <w:tcW w:w="5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spacing w:line="300" w:lineRule="exact"/>
                    <w:jc w:val="left"/>
                    <w:textAlignment w:val="bottom"/>
                    <w:rPr>
                      <w:rFonts w:hint="default" w:ascii="Times New Roman" w:hAnsi="Times New Roman" w:eastAsia="serif" w:cs="Times New Roman"/>
                      <w:color w:val="000000"/>
                      <w:sz w:val="24"/>
                      <w:szCs w:val="24"/>
                      <w:shd w:val="clear" w:color="auto" w:fill="auto"/>
                    </w:rPr>
                  </w:pPr>
                  <w:r>
                    <w:rPr>
                      <w:rFonts w:hint="default" w:ascii="Times New Roman" w:hAnsi="Times New Roman" w:eastAsia="serif" w:cs="Times New Roman"/>
                      <w:color w:val="000000"/>
                      <w:kern w:val="0"/>
                      <w:sz w:val="24"/>
                      <w:szCs w:val="24"/>
                      <w:shd w:val="clear" w:color="auto" w:fill="auto"/>
                    </w:rPr>
                    <w:t>　</w:t>
                  </w:r>
                </w:p>
              </w:tc>
              <w:tc>
                <w:tcPr>
                  <w:tcW w:w="65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spacing w:line="300" w:lineRule="exact"/>
                    <w:jc w:val="left"/>
                    <w:textAlignment w:val="bottom"/>
                    <w:rPr>
                      <w:rFonts w:hint="default" w:ascii="Times New Roman" w:hAnsi="Times New Roman" w:eastAsia="serif" w:cs="Times New Roman"/>
                      <w:color w:val="000000"/>
                      <w:sz w:val="24"/>
                      <w:szCs w:val="24"/>
                      <w:shd w:val="clear" w:color="auto" w:fill="auto"/>
                    </w:rPr>
                  </w:pPr>
                  <w:r>
                    <w:rPr>
                      <w:rFonts w:hint="default" w:ascii="Times New Roman" w:hAnsi="Times New Roman" w:eastAsia="serif" w:cs="Times New Roman"/>
                      <w:color w:val="000000"/>
                      <w:kern w:val="0"/>
                      <w:sz w:val="24"/>
                      <w:szCs w:val="24"/>
                      <w:shd w:val="clear" w:color="auto" w:fill="auto"/>
                    </w:rPr>
                    <w:t>　</w:t>
                  </w:r>
                </w:p>
              </w:tc>
              <w:tc>
                <w:tcPr>
                  <w:tcW w:w="8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spacing w:line="300" w:lineRule="exact"/>
                    <w:jc w:val="left"/>
                    <w:textAlignment w:val="bottom"/>
                    <w:rPr>
                      <w:rFonts w:hint="default" w:ascii="Times New Roman" w:hAnsi="Times New Roman" w:eastAsia="serif" w:cs="Times New Roman"/>
                      <w:color w:val="000000"/>
                      <w:sz w:val="24"/>
                      <w:szCs w:val="24"/>
                      <w:shd w:val="clear" w:color="auto" w:fill="auto"/>
                    </w:rPr>
                  </w:pPr>
                  <w:r>
                    <w:rPr>
                      <w:rFonts w:hint="default" w:ascii="Times New Roman" w:hAnsi="Times New Roman" w:eastAsia="serif" w:cs="Times New Roman"/>
                      <w:color w:val="000000"/>
                      <w:kern w:val="0"/>
                      <w:sz w:val="24"/>
                      <w:szCs w:val="24"/>
                      <w:shd w:val="clear" w:color="auto" w:fill="auto"/>
                    </w:rPr>
                    <w:t>　</w:t>
                  </w:r>
                </w:p>
              </w:tc>
              <w:tc>
                <w:tcPr>
                  <w:tcW w:w="6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spacing w:line="300" w:lineRule="exact"/>
                    <w:jc w:val="left"/>
                    <w:textAlignment w:val="bottom"/>
                    <w:rPr>
                      <w:rFonts w:hint="default" w:ascii="Times New Roman" w:hAnsi="Times New Roman" w:eastAsia="serif" w:cs="Times New Roman"/>
                      <w:color w:val="000000"/>
                      <w:sz w:val="24"/>
                      <w:szCs w:val="24"/>
                      <w:shd w:val="clear" w:color="auto" w:fill="auto"/>
                    </w:rPr>
                  </w:pPr>
                  <w:r>
                    <w:rPr>
                      <w:rFonts w:hint="default" w:ascii="Times New Roman" w:hAnsi="Times New Roman" w:eastAsia="serif" w:cs="Times New Roman"/>
                      <w:color w:val="000000"/>
                      <w:kern w:val="0"/>
                      <w:sz w:val="24"/>
                      <w:szCs w:val="24"/>
                      <w:shd w:val="clear" w:color="auto" w:fill="auto"/>
                    </w:rPr>
                    <w:t>　</w:t>
                  </w:r>
                </w:p>
              </w:tc>
              <w:tc>
                <w:tcPr>
                  <w:tcW w:w="10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spacing w:line="300" w:lineRule="exact"/>
                    <w:jc w:val="left"/>
                    <w:textAlignment w:val="bottom"/>
                    <w:rPr>
                      <w:rFonts w:hint="default" w:ascii="Times New Roman" w:hAnsi="Times New Roman" w:eastAsia="serif" w:cs="Times New Roman"/>
                      <w:color w:val="000000"/>
                      <w:sz w:val="24"/>
                      <w:szCs w:val="24"/>
                      <w:shd w:val="clear" w:color="auto" w:fill="auto"/>
                    </w:rPr>
                  </w:pPr>
                  <w:r>
                    <w:rPr>
                      <w:rFonts w:hint="default" w:ascii="Times New Roman" w:hAnsi="Times New Roman" w:eastAsia="serif" w:cs="Times New Roman"/>
                      <w:color w:val="000000"/>
                      <w:kern w:val="0"/>
                      <w:sz w:val="24"/>
                      <w:szCs w:val="24"/>
                      <w:shd w:val="clear" w:color="auto" w:fill="auto"/>
                    </w:rPr>
                    <w:t>　</w:t>
                  </w:r>
                </w:p>
              </w:tc>
              <w:tc>
                <w:tcPr>
                  <w:tcW w:w="88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spacing w:line="300" w:lineRule="exact"/>
                    <w:jc w:val="left"/>
                    <w:textAlignment w:val="bottom"/>
                    <w:rPr>
                      <w:rFonts w:hint="default" w:ascii="Times New Roman" w:hAnsi="Times New Roman" w:eastAsia="serif" w:cs="Times New Roman"/>
                      <w:color w:val="000000"/>
                      <w:sz w:val="24"/>
                      <w:szCs w:val="24"/>
                      <w:shd w:val="clear" w:color="auto" w:fill="auto"/>
                    </w:rPr>
                  </w:pPr>
                  <w:r>
                    <w:rPr>
                      <w:rFonts w:hint="default" w:ascii="Times New Roman" w:hAnsi="Times New Roman" w:eastAsia="serif" w:cs="Times New Roman"/>
                      <w:color w:val="000000"/>
                      <w:kern w:val="0"/>
                      <w:sz w:val="24"/>
                      <w:szCs w:val="24"/>
                      <w:shd w:val="clear" w:color="auto" w:fill="auto"/>
                    </w:rPr>
                    <w:t>　</w:t>
                  </w:r>
                </w:p>
              </w:tc>
              <w:tc>
                <w:tcPr>
                  <w:tcW w:w="13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spacing w:line="300" w:lineRule="exact"/>
                    <w:jc w:val="left"/>
                    <w:textAlignment w:val="bottom"/>
                    <w:rPr>
                      <w:rFonts w:hint="default" w:ascii="Times New Roman" w:hAnsi="Times New Roman" w:eastAsia="serif" w:cs="Times New Roman"/>
                      <w:color w:val="000000"/>
                      <w:sz w:val="24"/>
                      <w:szCs w:val="24"/>
                      <w:shd w:val="clear" w:color="auto" w:fill="auto"/>
                    </w:rPr>
                  </w:pPr>
                  <w:r>
                    <w:rPr>
                      <w:rFonts w:hint="default" w:ascii="Times New Roman" w:hAnsi="Times New Roman" w:eastAsia="serif" w:cs="Times New Roman"/>
                      <w:color w:val="000000"/>
                      <w:kern w:val="0"/>
                      <w:sz w:val="24"/>
                      <w:szCs w:val="24"/>
                      <w:shd w:val="clear" w:color="auto" w:fill="auto"/>
                    </w:rPr>
                    <w:t>　</w:t>
                  </w:r>
                </w:p>
              </w:tc>
              <w:tc>
                <w:tcPr>
                  <w:tcW w:w="1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spacing w:line="300" w:lineRule="exact"/>
                    <w:jc w:val="left"/>
                    <w:textAlignment w:val="bottom"/>
                    <w:rPr>
                      <w:rFonts w:hint="default" w:ascii="Times New Roman" w:hAnsi="Times New Roman" w:eastAsia="serif" w:cs="Times New Roman"/>
                      <w:color w:val="000000"/>
                      <w:sz w:val="24"/>
                      <w:szCs w:val="24"/>
                      <w:shd w:val="clear" w:color="auto" w:fill="auto"/>
                    </w:rPr>
                  </w:pPr>
                  <w:r>
                    <w:rPr>
                      <w:rFonts w:hint="default" w:ascii="Times New Roman" w:hAnsi="Times New Roman" w:eastAsia="serif" w:cs="Times New Roman"/>
                      <w:color w:val="000000"/>
                      <w:kern w:val="0"/>
                      <w:sz w:val="24"/>
                      <w:szCs w:val="24"/>
                      <w:shd w:val="clear" w:color="auto" w:fill="auto"/>
                    </w:rPr>
                    <w:t>　</w:t>
                  </w:r>
                </w:p>
              </w:tc>
              <w:tc>
                <w:tcPr>
                  <w:tcW w:w="119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spacing w:line="300" w:lineRule="exact"/>
                    <w:jc w:val="left"/>
                    <w:textAlignment w:val="bottom"/>
                    <w:rPr>
                      <w:rFonts w:hint="default" w:ascii="Times New Roman" w:hAnsi="Times New Roman" w:eastAsia="serif" w:cs="Times New Roman"/>
                      <w:color w:val="000000"/>
                      <w:sz w:val="24"/>
                      <w:szCs w:val="24"/>
                      <w:shd w:val="clear" w:color="auto" w:fill="auto"/>
                    </w:rPr>
                  </w:pPr>
                  <w:r>
                    <w:rPr>
                      <w:rFonts w:hint="default" w:ascii="Times New Roman" w:hAnsi="Times New Roman" w:eastAsia="serif" w:cs="Times New Roman"/>
                      <w:color w:val="000000"/>
                      <w:kern w:val="0"/>
                      <w:sz w:val="24"/>
                      <w:szCs w:val="24"/>
                      <w:shd w:val="clear" w:color="auto" w:fill="auto"/>
                    </w:rPr>
                    <w:t>　</w:t>
                  </w:r>
                </w:p>
              </w:tc>
              <w:tc>
                <w:tcPr>
                  <w:tcW w:w="11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spacing w:line="300" w:lineRule="exact"/>
                    <w:jc w:val="left"/>
                    <w:textAlignment w:val="bottom"/>
                    <w:rPr>
                      <w:rFonts w:hint="default" w:ascii="Times New Roman" w:hAnsi="Times New Roman" w:eastAsia="serif" w:cs="Times New Roman"/>
                      <w:color w:val="000000"/>
                      <w:sz w:val="24"/>
                      <w:szCs w:val="24"/>
                      <w:shd w:val="clear" w:color="auto" w:fill="auto"/>
                    </w:rPr>
                  </w:pPr>
                  <w:r>
                    <w:rPr>
                      <w:rFonts w:hint="default" w:ascii="Times New Roman" w:hAnsi="Times New Roman" w:eastAsia="serif" w:cs="Times New Roman"/>
                      <w:color w:val="000000"/>
                      <w:kern w:val="0"/>
                      <w:sz w:val="24"/>
                      <w:szCs w:val="24"/>
                      <w:shd w:val="clear" w:color="auto" w:fill="auto"/>
                    </w:rPr>
                    <w:t>　</w:t>
                  </w:r>
                </w:p>
              </w:tc>
              <w:tc>
                <w:tcPr>
                  <w:tcW w:w="112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left"/>
                    <w:textAlignment w:val="center"/>
                    <w:rPr>
                      <w:rFonts w:hint="default" w:ascii="Times New Roman" w:hAnsi="Times New Roman" w:eastAsia="宋体" w:cs="Times New Roman"/>
                      <w:sz w:val="24"/>
                      <w:szCs w:val="24"/>
                      <w:shd w:val="clear" w:color="auto" w:fill="auto"/>
                    </w:rPr>
                  </w:pPr>
                  <w:r>
                    <w:rPr>
                      <w:rFonts w:hint="default" w:ascii="Times New Roman" w:hAnsi="Times New Roman" w:eastAsia="宋体" w:cs="Times New Roman"/>
                      <w:kern w:val="0"/>
                      <w:sz w:val="24"/>
                      <w:szCs w:val="24"/>
                      <w:shd w:val="clear" w:color="auto" w:fill="auto"/>
                    </w:rPr>
                    <w:t>　</w:t>
                  </w:r>
                </w:p>
              </w:tc>
            </w:tr>
            <w:tr>
              <w:tblPrEx>
                <w:tblCellMar>
                  <w:top w:w="0" w:type="dxa"/>
                  <w:left w:w="0" w:type="dxa"/>
                  <w:bottom w:w="0" w:type="dxa"/>
                  <w:right w:w="0" w:type="dxa"/>
                </w:tblCellMar>
              </w:tblPrEx>
              <w:trPr>
                <w:trHeight w:val="300" w:hRule="atLeast"/>
              </w:trPr>
              <w:tc>
                <w:tcPr>
                  <w:tcW w:w="58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spacing w:line="300" w:lineRule="exact"/>
                    <w:jc w:val="center"/>
                    <w:textAlignment w:val="bottom"/>
                    <w:rPr>
                      <w:rFonts w:hint="default" w:ascii="Times New Roman" w:hAnsi="Times New Roman" w:eastAsia="宋体" w:cs="Times New Roman"/>
                      <w:color w:val="000000"/>
                      <w:sz w:val="20"/>
                      <w:szCs w:val="20"/>
                      <w:shd w:val="clear" w:color="auto" w:fill="auto"/>
                    </w:rPr>
                  </w:pPr>
                  <w:r>
                    <w:rPr>
                      <w:rFonts w:hint="default" w:ascii="Times New Roman" w:hAnsi="Times New Roman" w:eastAsia="宋体" w:cs="Times New Roman"/>
                      <w:color w:val="000000"/>
                      <w:kern w:val="0"/>
                      <w:sz w:val="20"/>
                      <w:szCs w:val="20"/>
                      <w:shd w:val="clear" w:color="auto" w:fill="auto"/>
                    </w:rPr>
                    <w:t>4</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spacing w:line="300" w:lineRule="exact"/>
                    <w:jc w:val="center"/>
                    <w:textAlignment w:val="bottom"/>
                    <w:rPr>
                      <w:rFonts w:hint="default" w:ascii="Times New Roman" w:hAnsi="Times New Roman" w:eastAsia="宋体" w:cs="Times New Roman"/>
                      <w:color w:val="000000"/>
                      <w:sz w:val="20"/>
                      <w:szCs w:val="20"/>
                      <w:shd w:val="clear" w:color="auto" w:fill="auto"/>
                    </w:rPr>
                  </w:pPr>
                  <w:r>
                    <w:rPr>
                      <w:rFonts w:hint="default" w:ascii="Times New Roman" w:hAnsi="Times New Roman" w:eastAsia="宋体" w:cs="Times New Roman"/>
                      <w:color w:val="000000"/>
                      <w:kern w:val="0"/>
                      <w:sz w:val="20"/>
                      <w:szCs w:val="20"/>
                      <w:shd w:val="clear" w:color="auto" w:fill="auto"/>
                    </w:rPr>
                    <w:t>　</w:t>
                  </w:r>
                </w:p>
              </w:tc>
              <w:tc>
                <w:tcPr>
                  <w:tcW w:w="10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spacing w:line="300" w:lineRule="exact"/>
                    <w:jc w:val="left"/>
                    <w:textAlignment w:val="bottom"/>
                    <w:rPr>
                      <w:rFonts w:hint="default" w:ascii="Times New Roman" w:hAnsi="Times New Roman" w:eastAsia="serif" w:cs="Times New Roman"/>
                      <w:color w:val="000000"/>
                      <w:sz w:val="24"/>
                      <w:szCs w:val="24"/>
                      <w:shd w:val="clear" w:color="auto" w:fill="auto"/>
                    </w:rPr>
                  </w:pPr>
                  <w:r>
                    <w:rPr>
                      <w:rFonts w:hint="default" w:ascii="Times New Roman" w:hAnsi="Times New Roman" w:eastAsia="serif" w:cs="Times New Roman"/>
                      <w:color w:val="000000"/>
                      <w:kern w:val="0"/>
                      <w:sz w:val="24"/>
                      <w:szCs w:val="24"/>
                      <w:shd w:val="clear" w:color="auto" w:fill="auto"/>
                    </w:rPr>
                    <w:t>　</w:t>
                  </w:r>
                </w:p>
              </w:tc>
              <w:tc>
                <w:tcPr>
                  <w:tcW w:w="10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spacing w:line="300" w:lineRule="exact"/>
                    <w:jc w:val="left"/>
                    <w:textAlignment w:val="bottom"/>
                    <w:rPr>
                      <w:rFonts w:hint="default" w:ascii="Times New Roman" w:hAnsi="Times New Roman" w:eastAsia="serif" w:cs="Times New Roman"/>
                      <w:color w:val="000000"/>
                      <w:sz w:val="24"/>
                      <w:szCs w:val="24"/>
                      <w:shd w:val="clear" w:color="auto" w:fill="auto"/>
                    </w:rPr>
                  </w:pPr>
                  <w:r>
                    <w:rPr>
                      <w:rFonts w:hint="default" w:ascii="Times New Roman" w:hAnsi="Times New Roman" w:eastAsia="serif" w:cs="Times New Roman"/>
                      <w:color w:val="000000"/>
                      <w:kern w:val="0"/>
                      <w:sz w:val="24"/>
                      <w:szCs w:val="24"/>
                      <w:shd w:val="clear" w:color="auto" w:fill="auto"/>
                    </w:rPr>
                    <w:t>　</w:t>
                  </w:r>
                </w:p>
              </w:tc>
              <w:tc>
                <w:tcPr>
                  <w:tcW w:w="5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spacing w:line="300" w:lineRule="exact"/>
                    <w:jc w:val="left"/>
                    <w:textAlignment w:val="bottom"/>
                    <w:rPr>
                      <w:rFonts w:hint="default" w:ascii="Times New Roman" w:hAnsi="Times New Roman" w:eastAsia="serif" w:cs="Times New Roman"/>
                      <w:color w:val="000000"/>
                      <w:sz w:val="24"/>
                      <w:szCs w:val="24"/>
                      <w:shd w:val="clear" w:color="auto" w:fill="auto"/>
                    </w:rPr>
                  </w:pPr>
                  <w:r>
                    <w:rPr>
                      <w:rFonts w:hint="default" w:ascii="Times New Roman" w:hAnsi="Times New Roman" w:eastAsia="serif" w:cs="Times New Roman"/>
                      <w:color w:val="000000"/>
                      <w:kern w:val="0"/>
                      <w:sz w:val="24"/>
                      <w:szCs w:val="24"/>
                      <w:shd w:val="clear" w:color="auto" w:fill="auto"/>
                    </w:rPr>
                    <w:t>　</w:t>
                  </w:r>
                </w:p>
              </w:tc>
              <w:tc>
                <w:tcPr>
                  <w:tcW w:w="65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spacing w:line="300" w:lineRule="exact"/>
                    <w:jc w:val="left"/>
                    <w:textAlignment w:val="bottom"/>
                    <w:rPr>
                      <w:rFonts w:hint="default" w:ascii="Times New Roman" w:hAnsi="Times New Roman" w:eastAsia="serif" w:cs="Times New Roman"/>
                      <w:color w:val="000000"/>
                      <w:sz w:val="24"/>
                      <w:szCs w:val="24"/>
                      <w:shd w:val="clear" w:color="auto" w:fill="auto"/>
                    </w:rPr>
                  </w:pPr>
                  <w:r>
                    <w:rPr>
                      <w:rFonts w:hint="default" w:ascii="Times New Roman" w:hAnsi="Times New Roman" w:eastAsia="serif" w:cs="Times New Roman"/>
                      <w:color w:val="000000"/>
                      <w:kern w:val="0"/>
                      <w:sz w:val="24"/>
                      <w:szCs w:val="24"/>
                      <w:shd w:val="clear" w:color="auto" w:fill="auto"/>
                    </w:rPr>
                    <w:t>　</w:t>
                  </w:r>
                </w:p>
              </w:tc>
              <w:tc>
                <w:tcPr>
                  <w:tcW w:w="8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spacing w:line="300" w:lineRule="exact"/>
                    <w:jc w:val="left"/>
                    <w:textAlignment w:val="bottom"/>
                    <w:rPr>
                      <w:rFonts w:hint="default" w:ascii="Times New Roman" w:hAnsi="Times New Roman" w:eastAsia="serif" w:cs="Times New Roman"/>
                      <w:color w:val="000000"/>
                      <w:sz w:val="24"/>
                      <w:szCs w:val="24"/>
                      <w:shd w:val="clear" w:color="auto" w:fill="auto"/>
                    </w:rPr>
                  </w:pPr>
                  <w:r>
                    <w:rPr>
                      <w:rFonts w:hint="default" w:ascii="Times New Roman" w:hAnsi="Times New Roman" w:eastAsia="serif" w:cs="Times New Roman"/>
                      <w:color w:val="000000"/>
                      <w:kern w:val="0"/>
                      <w:sz w:val="24"/>
                      <w:szCs w:val="24"/>
                      <w:shd w:val="clear" w:color="auto" w:fill="auto"/>
                    </w:rPr>
                    <w:t>　</w:t>
                  </w:r>
                </w:p>
              </w:tc>
              <w:tc>
                <w:tcPr>
                  <w:tcW w:w="6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spacing w:line="300" w:lineRule="exact"/>
                    <w:jc w:val="left"/>
                    <w:textAlignment w:val="bottom"/>
                    <w:rPr>
                      <w:rFonts w:hint="default" w:ascii="Times New Roman" w:hAnsi="Times New Roman" w:eastAsia="serif" w:cs="Times New Roman"/>
                      <w:color w:val="000000"/>
                      <w:sz w:val="24"/>
                      <w:szCs w:val="24"/>
                      <w:shd w:val="clear" w:color="auto" w:fill="auto"/>
                    </w:rPr>
                  </w:pPr>
                  <w:r>
                    <w:rPr>
                      <w:rFonts w:hint="default" w:ascii="Times New Roman" w:hAnsi="Times New Roman" w:eastAsia="serif" w:cs="Times New Roman"/>
                      <w:color w:val="000000"/>
                      <w:kern w:val="0"/>
                      <w:sz w:val="24"/>
                      <w:szCs w:val="24"/>
                      <w:shd w:val="clear" w:color="auto" w:fill="auto"/>
                    </w:rPr>
                    <w:t>　</w:t>
                  </w:r>
                </w:p>
              </w:tc>
              <w:tc>
                <w:tcPr>
                  <w:tcW w:w="10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spacing w:line="300" w:lineRule="exact"/>
                    <w:jc w:val="left"/>
                    <w:textAlignment w:val="bottom"/>
                    <w:rPr>
                      <w:rFonts w:hint="default" w:ascii="Times New Roman" w:hAnsi="Times New Roman" w:eastAsia="serif" w:cs="Times New Roman"/>
                      <w:color w:val="000000"/>
                      <w:sz w:val="24"/>
                      <w:szCs w:val="24"/>
                      <w:shd w:val="clear" w:color="auto" w:fill="auto"/>
                    </w:rPr>
                  </w:pPr>
                  <w:r>
                    <w:rPr>
                      <w:rFonts w:hint="default" w:ascii="Times New Roman" w:hAnsi="Times New Roman" w:eastAsia="serif" w:cs="Times New Roman"/>
                      <w:color w:val="000000"/>
                      <w:kern w:val="0"/>
                      <w:sz w:val="24"/>
                      <w:szCs w:val="24"/>
                      <w:shd w:val="clear" w:color="auto" w:fill="auto"/>
                    </w:rPr>
                    <w:t>　</w:t>
                  </w:r>
                </w:p>
              </w:tc>
              <w:tc>
                <w:tcPr>
                  <w:tcW w:w="88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spacing w:line="300" w:lineRule="exact"/>
                    <w:jc w:val="left"/>
                    <w:textAlignment w:val="bottom"/>
                    <w:rPr>
                      <w:rFonts w:hint="default" w:ascii="Times New Roman" w:hAnsi="Times New Roman" w:eastAsia="serif" w:cs="Times New Roman"/>
                      <w:color w:val="000000"/>
                      <w:sz w:val="24"/>
                      <w:szCs w:val="24"/>
                      <w:shd w:val="clear" w:color="auto" w:fill="auto"/>
                    </w:rPr>
                  </w:pPr>
                  <w:r>
                    <w:rPr>
                      <w:rFonts w:hint="default" w:ascii="Times New Roman" w:hAnsi="Times New Roman" w:eastAsia="serif" w:cs="Times New Roman"/>
                      <w:color w:val="000000"/>
                      <w:kern w:val="0"/>
                      <w:sz w:val="24"/>
                      <w:szCs w:val="24"/>
                      <w:shd w:val="clear" w:color="auto" w:fill="auto"/>
                    </w:rPr>
                    <w:t>　</w:t>
                  </w:r>
                </w:p>
              </w:tc>
              <w:tc>
                <w:tcPr>
                  <w:tcW w:w="13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spacing w:line="300" w:lineRule="exact"/>
                    <w:jc w:val="center"/>
                    <w:textAlignment w:val="bottom"/>
                    <w:rPr>
                      <w:rFonts w:hint="default" w:ascii="Times New Roman" w:hAnsi="Times New Roman" w:eastAsia="serif" w:cs="Times New Roman"/>
                      <w:color w:val="000000"/>
                      <w:sz w:val="20"/>
                      <w:szCs w:val="20"/>
                      <w:shd w:val="clear" w:color="auto" w:fill="auto"/>
                    </w:rPr>
                  </w:pPr>
                  <w:r>
                    <w:rPr>
                      <w:rFonts w:hint="default" w:ascii="Times New Roman" w:hAnsi="Times New Roman" w:eastAsia="serif" w:cs="Times New Roman"/>
                      <w:color w:val="000000"/>
                      <w:kern w:val="0"/>
                      <w:sz w:val="20"/>
                      <w:szCs w:val="20"/>
                      <w:shd w:val="clear" w:color="auto" w:fill="auto"/>
                    </w:rPr>
                    <w:t>　</w:t>
                  </w:r>
                </w:p>
              </w:tc>
              <w:tc>
                <w:tcPr>
                  <w:tcW w:w="1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spacing w:line="300" w:lineRule="exact"/>
                    <w:jc w:val="left"/>
                    <w:textAlignment w:val="bottom"/>
                    <w:rPr>
                      <w:rFonts w:hint="default" w:ascii="Times New Roman" w:hAnsi="Times New Roman" w:eastAsia="serif" w:cs="Times New Roman"/>
                      <w:color w:val="000000"/>
                      <w:sz w:val="24"/>
                      <w:szCs w:val="24"/>
                      <w:shd w:val="clear" w:color="auto" w:fill="auto"/>
                    </w:rPr>
                  </w:pPr>
                  <w:r>
                    <w:rPr>
                      <w:rFonts w:hint="default" w:ascii="Times New Roman" w:hAnsi="Times New Roman" w:eastAsia="serif" w:cs="Times New Roman"/>
                      <w:color w:val="000000"/>
                      <w:kern w:val="0"/>
                      <w:sz w:val="24"/>
                      <w:szCs w:val="24"/>
                      <w:shd w:val="clear" w:color="auto" w:fill="auto"/>
                    </w:rPr>
                    <w:t>　</w:t>
                  </w:r>
                </w:p>
              </w:tc>
              <w:tc>
                <w:tcPr>
                  <w:tcW w:w="119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spacing w:line="300" w:lineRule="exact"/>
                    <w:jc w:val="left"/>
                    <w:textAlignment w:val="bottom"/>
                    <w:rPr>
                      <w:rFonts w:hint="default" w:ascii="Times New Roman" w:hAnsi="Times New Roman" w:eastAsia="serif" w:cs="Times New Roman"/>
                      <w:color w:val="000000"/>
                      <w:sz w:val="24"/>
                      <w:szCs w:val="24"/>
                      <w:shd w:val="clear" w:color="auto" w:fill="auto"/>
                    </w:rPr>
                  </w:pPr>
                  <w:r>
                    <w:rPr>
                      <w:rFonts w:hint="default" w:ascii="Times New Roman" w:hAnsi="Times New Roman" w:eastAsia="serif" w:cs="Times New Roman"/>
                      <w:color w:val="000000"/>
                      <w:kern w:val="0"/>
                      <w:sz w:val="24"/>
                      <w:szCs w:val="24"/>
                      <w:shd w:val="clear" w:color="auto" w:fill="auto"/>
                    </w:rPr>
                    <w:t>　</w:t>
                  </w:r>
                </w:p>
              </w:tc>
              <w:tc>
                <w:tcPr>
                  <w:tcW w:w="11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spacing w:line="300" w:lineRule="exact"/>
                    <w:jc w:val="left"/>
                    <w:textAlignment w:val="bottom"/>
                    <w:rPr>
                      <w:rFonts w:hint="default" w:ascii="Times New Roman" w:hAnsi="Times New Roman" w:eastAsia="serif" w:cs="Times New Roman"/>
                      <w:color w:val="000000"/>
                      <w:sz w:val="24"/>
                      <w:szCs w:val="24"/>
                      <w:shd w:val="clear" w:color="auto" w:fill="auto"/>
                    </w:rPr>
                  </w:pPr>
                  <w:r>
                    <w:rPr>
                      <w:rFonts w:hint="default" w:ascii="Times New Roman" w:hAnsi="Times New Roman" w:eastAsia="serif" w:cs="Times New Roman"/>
                      <w:color w:val="000000"/>
                      <w:kern w:val="0"/>
                      <w:sz w:val="24"/>
                      <w:szCs w:val="24"/>
                      <w:shd w:val="clear" w:color="auto" w:fill="auto"/>
                    </w:rPr>
                    <w:t>　</w:t>
                  </w:r>
                </w:p>
              </w:tc>
              <w:tc>
                <w:tcPr>
                  <w:tcW w:w="112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left"/>
                    <w:textAlignment w:val="center"/>
                    <w:rPr>
                      <w:rFonts w:hint="default" w:ascii="Times New Roman" w:hAnsi="Times New Roman" w:eastAsia="宋体" w:cs="Times New Roman"/>
                      <w:sz w:val="24"/>
                      <w:szCs w:val="24"/>
                      <w:shd w:val="clear" w:color="auto" w:fill="auto"/>
                    </w:rPr>
                  </w:pPr>
                  <w:r>
                    <w:rPr>
                      <w:rFonts w:hint="default" w:ascii="Times New Roman" w:hAnsi="Times New Roman" w:eastAsia="宋体" w:cs="Times New Roman"/>
                      <w:kern w:val="0"/>
                      <w:sz w:val="24"/>
                      <w:szCs w:val="24"/>
                      <w:shd w:val="clear" w:color="auto" w:fill="auto"/>
                    </w:rPr>
                    <w:t>　</w:t>
                  </w:r>
                </w:p>
              </w:tc>
            </w:tr>
          </w:tbl>
          <w:p>
            <w:pPr>
              <w:widowControl/>
              <w:spacing w:line="560" w:lineRule="exact"/>
              <w:jc w:val="left"/>
              <w:rPr>
                <w:rFonts w:hint="default" w:ascii="Times New Roman" w:hAnsi="Times New Roman" w:eastAsia="宋体" w:cs="Times New Roman"/>
                <w:color w:val="000000"/>
                <w:kern w:val="0"/>
                <w:sz w:val="28"/>
                <w:szCs w:val="28"/>
                <w:shd w:val="clear" w:color="auto" w:fill="auto"/>
              </w:rPr>
            </w:pPr>
          </w:p>
        </w:tc>
        <w:tc>
          <w:tcPr>
            <w:tcW w:w="1187" w:type="dxa"/>
            <w:tcBorders>
              <w:top w:val="nil"/>
              <w:left w:val="nil"/>
              <w:bottom w:val="nil"/>
              <w:right w:val="nil"/>
            </w:tcBorders>
            <w:shd w:val="clear" w:color="auto" w:fill="auto"/>
            <w:vAlign w:val="bottom"/>
          </w:tcPr>
          <w:p>
            <w:pPr>
              <w:widowControl/>
              <w:spacing w:line="560" w:lineRule="exact"/>
              <w:jc w:val="left"/>
              <w:rPr>
                <w:rFonts w:hint="default" w:ascii="Times New Roman" w:hAnsi="Times New Roman" w:eastAsia="宋体" w:cs="Times New Roman"/>
                <w:color w:val="000000"/>
                <w:kern w:val="0"/>
                <w:sz w:val="22"/>
                <w:shd w:val="clear" w:color="auto" w:fill="auto"/>
              </w:rPr>
            </w:pPr>
          </w:p>
        </w:tc>
      </w:tr>
    </w:tbl>
    <w:p>
      <w:pPr>
        <w:spacing w:line="560" w:lineRule="exact"/>
        <w:rPr>
          <w:rFonts w:hint="default" w:ascii="Times New Roman" w:hAnsi="Times New Roman" w:eastAsia="仿宋" w:cs="Times New Roman"/>
          <w:bCs/>
          <w:sz w:val="24"/>
          <w:szCs w:val="24"/>
          <w:shd w:val="clear" w:color="auto" w:fill="auto"/>
        </w:rPr>
      </w:pPr>
      <w:r>
        <w:rPr>
          <w:rFonts w:hint="default" w:ascii="Times New Roman" w:hAnsi="Times New Roman" w:eastAsia="仿宋" w:cs="Times New Roman"/>
          <w:bCs/>
          <w:sz w:val="24"/>
          <w:szCs w:val="24"/>
          <w:shd w:val="clear" w:color="auto" w:fill="auto"/>
        </w:rPr>
        <w:t>园长签字:                           填报人:                联系电话：              填报时间：  年    月    日</w:t>
      </w:r>
    </w:p>
    <w:p>
      <w:pPr>
        <w:spacing w:line="560" w:lineRule="exact"/>
        <w:rPr>
          <w:rFonts w:hint="default" w:ascii="Times New Roman" w:hAnsi="Times New Roman" w:eastAsia="仿宋" w:cs="Times New Roman"/>
          <w:bCs/>
          <w:sz w:val="24"/>
          <w:szCs w:val="24"/>
          <w:shd w:val="clear" w:color="auto" w:fill="auto"/>
        </w:rPr>
      </w:pPr>
      <w:r>
        <w:rPr>
          <w:rFonts w:hint="default" w:ascii="Times New Roman" w:hAnsi="Times New Roman" w:eastAsia="仿宋" w:cs="Times New Roman"/>
          <w:bCs/>
          <w:sz w:val="24"/>
          <w:szCs w:val="24"/>
          <w:shd w:val="clear" w:color="auto" w:fill="auto"/>
        </w:rPr>
        <w:t xml:space="preserve">  教育行政部门意见：                   负责人：               经办人：                填报时间：  年    月   日</w:t>
      </w:r>
    </w:p>
    <w:sectPr>
      <w:pgSz w:w="16838" w:h="11906" w:orient="landscape"/>
      <w:pgMar w:top="1701" w:right="1440" w:bottom="1701"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font-weight : 400">
    <w:altName w:val="仿宋_GB2312"/>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serif">
    <w:altName w:val="仿宋_GB2312"/>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仿宋_GB2312" w:eastAsia="仿宋_GB2312"/>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仿宋_GB2312" w:eastAsia="仿宋_GB2312"/>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仿宋_GB2312" w:eastAsia="仿宋_GB2312"/>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210"/>
  <w:drawingGridVerticalSpacing w:val="99999990"/>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MGZlZDhhN2VhOGUyNTNkMzdmMzY3NjcwYmQwOTFiNWEifQ=="/>
  </w:docVars>
  <w:rsids>
    <w:rsidRoot w:val="00101058"/>
    <w:rsid w:val="00001291"/>
    <w:rsid w:val="00002A40"/>
    <w:rsid w:val="00005E34"/>
    <w:rsid w:val="00010128"/>
    <w:rsid w:val="00014531"/>
    <w:rsid w:val="000162BF"/>
    <w:rsid w:val="00023359"/>
    <w:rsid w:val="00030C2C"/>
    <w:rsid w:val="00031056"/>
    <w:rsid w:val="00033D97"/>
    <w:rsid w:val="000355E0"/>
    <w:rsid w:val="00035AED"/>
    <w:rsid w:val="00035DDF"/>
    <w:rsid w:val="000408C7"/>
    <w:rsid w:val="00041991"/>
    <w:rsid w:val="000434F8"/>
    <w:rsid w:val="00043B57"/>
    <w:rsid w:val="00045D6E"/>
    <w:rsid w:val="000468EB"/>
    <w:rsid w:val="00051AD0"/>
    <w:rsid w:val="0005641E"/>
    <w:rsid w:val="000574BA"/>
    <w:rsid w:val="0006079B"/>
    <w:rsid w:val="000615B7"/>
    <w:rsid w:val="00064521"/>
    <w:rsid w:val="00071984"/>
    <w:rsid w:val="000720DD"/>
    <w:rsid w:val="000734E7"/>
    <w:rsid w:val="00073F5B"/>
    <w:rsid w:val="000744B9"/>
    <w:rsid w:val="000775BA"/>
    <w:rsid w:val="00077E07"/>
    <w:rsid w:val="0008023E"/>
    <w:rsid w:val="00080610"/>
    <w:rsid w:val="00083E75"/>
    <w:rsid w:val="000852BB"/>
    <w:rsid w:val="00093A5C"/>
    <w:rsid w:val="00093F2C"/>
    <w:rsid w:val="000A1171"/>
    <w:rsid w:val="000A2B6E"/>
    <w:rsid w:val="000A742D"/>
    <w:rsid w:val="000B0E46"/>
    <w:rsid w:val="000B1B75"/>
    <w:rsid w:val="000B32FC"/>
    <w:rsid w:val="000B420F"/>
    <w:rsid w:val="000B768C"/>
    <w:rsid w:val="000C0524"/>
    <w:rsid w:val="000C08B3"/>
    <w:rsid w:val="000C3DE6"/>
    <w:rsid w:val="000C5020"/>
    <w:rsid w:val="000C6EDB"/>
    <w:rsid w:val="000D0B13"/>
    <w:rsid w:val="000D3153"/>
    <w:rsid w:val="000D36D7"/>
    <w:rsid w:val="000D52ED"/>
    <w:rsid w:val="000D6054"/>
    <w:rsid w:val="000D66B1"/>
    <w:rsid w:val="000E1A30"/>
    <w:rsid w:val="000E1D27"/>
    <w:rsid w:val="000E4B1A"/>
    <w:rsid w:val="000E64D2"/>
    <w:rsid w:val="000E6BB3"/>
    <w:rsid w:val="000E74E9"/>
    <w:rsid w:val="000F0502"/>
    <w:rsid w:val="000F2E76"/>
    <w:rsid w:val="000F4E7E"/>
    <w:rsid w:val="000F57A8"/>
    <w:rsid w:val="000F75DB"/>
    <w:rsid w:val="00100241"/>
    <w:rsid w:val="00101058"/>
    <w:rsid w:val="001068D3"/>
    <w:rsid w:val="001126F5"/>
    <w:rsid w:val="00115112"/>
    <w:rsid w:val="0011523A"/>
    <w:rsid w:val="00116544"/>
    <w:rsid w:val="00120432"/>
    <w:rsid w:val="001230A8"/>
    <w:rsid w:val="0012642A"/>
    <w:rsid w:val="00126598"/>
    <w:rsid w:val="001306AA"/>
    <w:rsid w:val="001310BD"/>
    <w:rsid w:val="0013137F"/>
    <w:rsid w:val="00132046"/>
    <w:rsid w:val="00132CC3"/>
    <w:rsid w:val="001354DD"/>
    <w:rsid w:val="0013580C"/>
    <w:rsid w:val="001369C7"/>
    <w:rsid w:val="0014508A"/>
    <w:rsid w:val="00146367"/>
    <w:rsid w:val="00150CF0"/>
    <w:rsid w:val="001531BB"/>
    <w:rsid w:val="00153C09"/>
    <w:rsid w:val="001546C8"/>
    <w:rsid w:val="00155237"/>
    <w:rsid w:val="00155E59"/>
    <w:rsid w:val="00156D43"/>
    <w:rsid w:val="001579B6"/>
    <w:rsid w:val="001612E2"/>
    <w:rsid w:val="00161603"/>
    <w:rsid w:val="001647D7"/>
    <w:rsid w:val="0016692B"/>
    <w:rsid w:val="00167840"/>
    <w:rsid w:val="00172B1B"/>
    <w:rsid w:val="00174A26"/>
    <w:rsid w:val="0017596F"/>
    <w:rsid w:val="00177A34"/>
    <w:rsid w:val="00182927"/>
    <w:rsid w:val="00182CDB"/>
    <w:rsid w:val="00183394"/>
    <w:rsid w:val="00184170"/>
    <w:rsid w:val="00185E64"/>
    <w:rsid w:val="00187359"/>
    <w:rsid w:val="00190A80"/>
    <w:rsid w:val="001922AF"/>
    <w:rsid w:val="001949A0"/>
    <w:rsid w:val="00196011"/>
    <w:rsid w:val="001A1F11"/>
    <w:rsid w:val="001B0DE3"/>
    <w:rsid w:val="001B47EC"/>
    <w:rsid w:val="001B74DD"/>
    <w:rsid w:val="001C0564"/>
    <w:rsid w:val="001C4C58"/>
    <w:rsid w:val="001C5179"/>
    <w:rsid w:val="001C5837"/>
    <w:rsid w:val="001C593C"/>
    <w:rsid w:val="001C5A21"/>
    <w:rsid w:val="001C646A"/>
    <w:rsid w:val="001D00F7"/>
    <w:rsid w:val="001D2887"/>
    <w:rsid w:val="001D5DE1"/>
    <w:rsid w:val="001D6400"/>
    <w:rsid w:val="001E2536"/>
    <w:rsid w:val="001E4E0C"/>
    <w:rsid w:val="001E78D1"/>
    <w:rsid w:val="001F00B9"/>
    <w:rsid w:val="001F4101"/>
    <w:rsid w:val="001F46F1"/>
    <w:rsid w:val="00201C1E"/>
    <w:rsid w:val="002045FB"/>
    <w:rsid w:val="002048D0"/>
    <w:rsid w:val="00204CF2"/>
    <w:rsid w:val="002055F0"/>
    <w:rsid w:val="00205B69"/>
    <w:rsid w:val="00207037"/>
    <w:rsid w:val="00212016"/>
    <w:rsid w:val="002126FA"/>
    <w:rsid w:val="00212E4A"/>
    <w:rsid w:val="00214DDA"/>
    <w:rsid w:val="00214F93"/>
    <w:rsid w:val="0021597F"/>
    <w:rsid w:val="00217A63"/>
    <w:rsid w:val="00223B2C"/>
    <w:rsid w:val="002248ED"/>
    <w:rsid w:val="00224AAB"/>
    <w:rsid w:val="00230696"/>
    <w:rsid w:val="00231CF5"/>
    <w:rsid w:val="002441DD"/>
    <w:rsid w:val="00247B09"/>
    <w:rsid w:val="002500AB"/>
    <w:rsid w:val="00250C5E"/>
    <w:rsid w:val="002527E2"/>
    <w:rsid w:val="00252E14"/>
    <w:rsid w:val="00256115"/>
    <w:rsid w:val="002603F4"/>
    <w:rsid w:val="00261E0E"/>
    <w:rsid w:val="002656F6"/>
    <w:rsid w:val="00267EBE"/>
    <w:rsid w:val="0027335B"/>
    <w:rsid w:val="002779BE"/>
    <w:rsid w:val="0028101B"/>
    <w:rsid w:val="00281E2F"/>
    <w:rsid w:val="0028250F"/>
    <w:rsid w:val="00282CC7"/>
    <w:rsid w:val="00283119"/>
    <w:rsid w:val="00286109"/>
    <w:rsid w:val="002918F4"/>
    <w:rsid w:val="00292434"/>
    <w:rsid w:val="002926F2"/>
    <w:rsid w:val="00293372"/>
    <w:rsid w:val="002A10CE"/>
    <w:rsid w:val="002A2F3A"/>
    <w:rsid w:val="002A5A84"/>
    <w:rsid w:val="002B2720"/>
    <w:rsid w:val="002B4BB7"/>
    <w:rsid w:val="002B507D"/>
    <w:rsid w:val="002B6CBF"/>
    <w:rsid w:val="002C22E1"/>
    <w:rsid w:val="002C29BB"/>
    <w:rsid w:val="002C4643"/>
    <w:rsid w:val="002C594E"/>
    <w:rsid w:val="002C6D35"/>
    <w:rsid w:val="002D13F1"/>
    <w:rsid w:val="002D1C3C"/>
    <w:rsid w:val="002D4843"/>
    <w:rsid w:val="002D630C"/>
    <w:rsid w:val="002D7255"/>
    <w:rsid w:val="002D7359"/>
    <w:rsid w:val="002E0CDB"/>
    <w:rsid w:val="002E20BF"/>
    <w:rsid w:val="002E22E7"/>
    <w:rsid w:val="002E486E"/>
    <w:rsid w:val="002E511A"/>
    <w:rsid w:val="002E61B5"/>
    <w:rsid w:val="002E7FB3"/>
    <w:rsid w:val="002F3749"/>
    <w:rsid w:val="002F4890"/>
    <w:rsid w:val="00303E00"/>
    <w:rsid w:val="00310D7E"/>
    <w:rsid w:val="003132D5"/>
    <w:rsid w:val="00315DA9"/>
    <w:rsid w:val="0031633B"/>
    <w:rsid w:val="003178E3"/>
    <w:rsid w:val="00317D40"/>
    <w:rsid w:val="0032004C"/>
    <w:rsid w:val="00323180"/>
    <w:rsid w:val="0032626B"/>
    <w:rsid w:val="0033042D"/>
    <w:rsid w:val="00330D9E"/>
    <w:rsid w:val="003316D0"/>
    <w:rsid w:val="0033285F"/>
    <w:rsid w:val="003354C8"/>
    <w:rsid w:val="0033689B"/>
    <w:rsid w:val="003405C3"/>
    <w:rsid w:val="003407BD"/>
    <w:rsid w:val="003409D8"/>
    <w:rsid w:val="003414FA"/>
    <w:rsid w:val="00342483"/>
    <w:rsid w:val="003427CE"/>
    <w:rsid w:val="00343B06"/>
    <w:rsid w:val="00344A60"/>
    <w:rsid w:val="00347D6E"/>
    <w:rsid w:val="00350D07"/>
    <w:rsid w:val="00351E4E"/>
    <w:rsid w:val="00352920"/>
    <w:rsid w:val="0035403A"/>
    <w:rsid w:val="00355053"/>
    <w:rsid w:val="00360C5D"/>
    <w:rsid w:val="00362D3B"/>
    <w:rsid w:val="003632AB"/>
    <w:rsid w:val="0036489C"/>
    <w:rsid w:val="00367419"/>
    <w:rsid w:val="003677D4"/>
    <w:rsid w:val="003720C4"/>
    <w:rsid w:val="00372344"/>
    <w:rsid w:val="00373E28"/>
    <w:rsid w:val="00374D87"/>
    <w:rsid w:val="003755E7"/>
    <w:rsid w:val="003765BC"/>
    <w:rsid w:val="00381A81"/>
    <w:rsid w:val="00383878"/>
    <w:rsid w:val="003868CE"/>
    <w:rsid w:val="00394610"/>
    <w:rsid w:val="003950A5"/>
    <w:rsid w:val="003956E2"/>
    <w:rsid w:val="00395C10"/>
    <w:rsid w:val="00397CE6"/>
    <w:rsid w:val="00397E1E"/>
    <w:rsid w:val="003A0191"/>
    <w:rsid w:val="003A27DA"/>
    <w:rsid w:val="003A2A55"/>
    <w:rsid w:val="003A3F74"/>
    <w:rsid w:val="003A48F0"/>
    <w:rsid w:val="003A4F4B"/>
    <w:rsid w:val="003A6338"/>
    <w:rsid w:val="003A7679"/>
    <w:rsid w:val="003B2540"/>
    <w:rsid w:val="003B56B9"/>
    <w:rsid w:val="003B5E67"/>
    <w:rsid w:val="003C0054"/>
    <w:rsid w:val="003C2156"/>
    <w:rsid w:val="003C3C64"/>
    <w:rsid w:val="003D2A29"/>
    <w:rsid w:val="003D30E2"/>
    <w:rsid w:val="003D4E8B"/>
    <w:rsid w:val="003D6C61"/>
    <w:rsid w:val="003D6D3C"/>
    <w:rsid w:val="003E0FE8"/>
    <w:rsid w:val="003E109D"/>
    <w:rsid w:val="003E212F"/>
    <w:rsid w:val="003E702C"/>
    <w:rsid w:val="003E783A"/>
    <w:rsid w:val="003F30D4"/>
    <w:rsid w:val="003F438B"/>
    <w:rsid w:val="003F6A92"/>
    <w:rsid w:val="003F7471"/>
    <w:rsid w:val="003F74DE"/>
    <w:rsid w:val="0040702F"/>
    <w:rsid w:val="004145AC"/>
    <w:rsid w:val="00421756"/>
    <w:rsid w:val="004223CB"/>
    <w:rsid w:val="00422516"/>
    <w:rsid w:val="00423CA2"/>
    <w:rsid w:val="00425344"/>
    <w:rsid w:val="0043209F"/>
    <w:rsid w:val="00435D52"/>
    <w:rsid w:val="00436A09"/>
    <w:rsid w:val="004413A4"/>
    <w:rsid w:val="004425DF"/>
    <w:rsid w:val="0044654E"/>
    <w:rsid w:val="0045545D"/>
    <w:rsid w:val="00456C1B"/>
    <w:rsid w:val="0046171A"/>
    <w:rsid w:val="0046219D"/>
    <w:rsid w:val="00462904"/>
    <w:rsid w:val="004651A6"/>
    <w:rsid w:val="00465D74"/>
    <w:rsid w:val="0046708F"/>
    <w:rsid w:val="004679A9"/>
    <w:rsid w:val="004757AF"/>
    <w:rsid w:val="00477E4C"/>
    <w:rsid w:val="0048000D"/>
    <w:rsid w:val="004827FA"/>
    <w:rsid w:val="00483720"/>
    <w:rsid w:val="00487BB0"/>
    <w:rsid w:val="0049052C"/>
    <w:rsid w:val="00490D13"/>
    <w:rsid w:val="00495042"/>
    <w:rsid w:val="0049688B"/>
    <w:rsid w:val="00496897"/>
    <w:rsid w:val="004973A7"/>
    <w:rsid w:val="00497B2B"/>
    <w:rsid w:val="004A144C"/>
    <w:rsid w:val="004A25C5"/>
    <w:rsid w:val="004A351F"/>
    <w:rsid w:val="004A6BA3"/>
    <w:rsid w:val="004B1003"/>
    <w:rsid w:val="004B4414"/>
    <w:rsid w:val="004B4713"/>
    <w:rsid w:val="004B50A3"/>
    <w:rsid w:val="004B516A"/>
    <w:rsid w:val="004C1E03"/>
    <w:rsid w:val="004C4BC3"/>
    <w:rsid w:val="004D33B7"/>
    <w:rsid w:val="004D42BC"/>
    <w:rsid w:val="004D5A5C"/>
    <w:rsid w:val="004D72C5"/>
    <w:rsid w:val="004D7BDD"/>
    <w:rsid w:val="004E003B"/>
    <w:rsid w:val="004E2A06"/>
    <w:rsid w:val="004E3FE5"/>
    <w:rsid w:val="004E4C75"/>
    <w:rsid w:val="004F08FD"/>
    <w:rsid w:val="004F150A"/>
    <w:rsid w:val="004F216F"/>
    <w:rsid w:val="004F40D2"/>
    <w:rsid w:val="004F4E22"/>
    <w:rsid w:val="004F7818"/>
    <w:rsid w:val="00504A30"/>
    <w:rsid w:val="00507E97"/>
    <w:rsid w:val="00510709"/>
    <w:rsid w:val="005113E1"/>
    <w:rsid w:val="0051156D"/>
    <w:rsid w:val="005115A8"/>
    <w:rsid w:val="005128AA"/>
    <w:rsid w:val="0051376E"/>
    <w:rsid w:val="00513B05"/>
    <w:rsid w:val="005161CF"/>
    <w:rsid w:val="0051752B"/>
    <w:rsid w:val="005254E8"/>
    <w:rsid w:val="00525849"/>
    <w:rsid w:val="00527AB7"/>
    <w:rsid w:val="00530DBE"/>
    <w:rsid w:val="00533154"/>
    <w:rsid w:val="0053469C"/>
    <w:rsid w:val="00535A2E"/>
    <w:rsid w:val="005431B3"/>
    <w:rsid w:val="00552A59"/>
    <w:rsid w:val="0055549B"/>
    <w:rsid w:val="00557F22"/>
    <w:rsid w:val="0056112B"/>
    <w:rsid w:val="00564796"/>
    <w:rsid w:val="00565156"/>
    <w:rsid w:val="00566AF3"/>
    <w:rsid w:val="00570875"/>
    <w:rsid w:val="00571E09"/>
    <w:rsid w:val="00574856"/>
    <w:rsid w:val="005822E0"/>
    <w:rsid w:val="00583F2E"/>
    <w:rsid w:val="00584A13"/>
    <w:rsid w:val="005854E0"/>
    <w:rsid w:val="005874F3"/>
    <w:rsid w:val="00587647"/>
    <w:rsid w:val="0059108B"/>
    <w:rsid w:val="005915B8"/>
    <w:rsid w:val="00591E7F"/>
    <w:rsid w:val="005A2F06"/>
    <w:rsid w:val="005A424C"/>
    <w:rsid w:val="005B0A84"/>
    <w:rsid w:val="005B0D3B"/>
    <w:rsid w:val="005B1021"/>
    <w:rsid w:val="005B12FE"/>
    <w:rsid w:val="005B19A3"/>
    <w:rsid w:val="005B327B"/>
    <w:rsid w:val="005C3122"/>
    <w:rsid w:val="005C5D58"/>
    <w:rsid w:val="005C6009"/>
    <w:rsid w:val="005D0B85"/>
    <w:rsid w:val="005D3FD7"/>
    <w:rsid w:val="005D4B50"/>
    <w:rsid w:val="005D5E4A"/>
    <w:rsid w:val="005D6993"/>
    <w:rsid w:val="005E3B87"/>
    <w:rsid w:val="005E4E8D"/>
    <w:rsid w:val="005E6E81"/>
    <w:rsid w:val="005E705A"/>
    <w:rsid w:val="005E77F6"/>
    <w:rsid w:val="005F00DB"/>
    <w:rsid w:val="005F242C"/>
    <w:rsid w:val="005F363C"/>
    <w:rsid w:val="005F3E44"/>
    <w:rsid w:val="005F5B82"/>
    <w:rsid w:val="005F6B90"/>
    <w:rsid w:val="00606F5F"/>
    <w:rsid w:val="00607FAB"/>
    <w:rsid w:val="006103B1"/>
    <w:rsid w:val="0061107C"/>
    <w:rsid w:val="006114D8"/>
    <w:rsid w:val="006131C7"/>
    <w:rsid w:val="00615C43"/>
    <w:rsid w:val="00620685"/>
    <w:rsid w:val="0062098D"/>
    <w:rsid w:val="00625315"/>
    <w:rsid w:val="00627F35"/>
    <w:rsid w:val="00633742"/>
    <w:rsid w:val="00634061"/>
    <w:rsid w:val="00635E7D"/>
    <w:rsid w:val="00636155"/>
    <w:rsid w:val="00637FBA"/>
    <w:rsid w:val="006424FF"/>
    <w:rsid w:val="00642F31"/>
    <w:rsid w:val="00643359"/>
    <w:rsid w:val="00643DD8"/>
    <w:rsid w:val="0064514A"/>
    <w:rsid w:val="006457BD"/>
    <w:rsid w:val="006460FB"/>
    <w:rsid w:val="006613CB"/>
    <w:rsid w:val="00661D40"/>
    <w:rsid w:val="00662734"/>
    <w:rsid w:val="006635A1"/>
    <w:rsid w:val="00667761"/>
    <w:rsid w:val="006703E1"/>
    <w:rsid w:val="006776EE"/>
    <w:rsid w:val="00677C47"/>
    <w:rsid w:val="0068098C"/>
    <w:rsid w:val="00681409"/>
    <w:rsid w:val="0068224D"/>
    <w:rsid w:val="00686862"/>
    <w:rsid w:val="00695B8A"/>
    <w:rsid w:val="006974CA"/>
    <w:rsid w:val="006A590D"/>
    <w:rsid w:val="006B00AD"/>
    <w:rsid w:val="006B0614"/>
    <w:rsid w:val="006B1B51"/>
    <w:rsid w:val="006B257B"/>
    <w:rsid w:val="006B5E7F"/>
    <w:rsid w:val="006B6898"/>
    <w:rsid w:val="006B6ED6"/>
    <w:rsid w:val="006C3623"/>
    <w:rsid w:val="006C3821"/>
    <w:rsid w:val="006C652C"/>
    <w:rsid w:val="006C7EA1"/>
    <w:rsid w:val="006D048B"/>
    <w:rsid w:val="006D14BD"/>
    <w:rsid w:val="006D1C80"/>
    <w:rsid w:val="006D21FF"/>
    <w:rsid w:val="006D376F"/>
    <w:rsid w:val="006D513C"/>
    <w:rsid w:val="006D539D"/>
    <w:rsid w:val="006D5D41"/>
    <w:rsid w:val="006D648C"/>
    <w:rsid w:val="006D755F"/>
    <w:rsid w:val="006E3F7A"/>
    <w:rsid w:val="006E65BA"/>
    <w:rsid w:val="006E7056"/>
    <w:rsid w:val="006F04A0"/>
    <w:rsid w:val="006F2915"/>
    <w:rsid w:val="006F2DC2"/>
    <w:rsid w:val="006F3DBC"/>
    <w:rsid w:val="006F6130"/>
    <w:rsid w:val="0070035F"/>
    <w:rsid w:val="00700707"/>
    <w:rsid w:val="007015C3"/>
    <w:rsid w:val="007029B9"/>
    <w:rsid w:val="00703B5B"/>
    <w:rsid w:val="0070684F"/>
    <w:rsid w:val="0070710A"/>
    <w:rsid w:val="00713680"/>
    <w:rsid w:val="007139F1"/>
    <w:rsid w:val="00714820"/>
    <w:rsid w:val="00715FC4"/>
    <w:rsid w:val="007217A9"/>
    <w:rsid w:val="0072350B"/>
    <w:rsid w:val="00724A50"/>
    <w:rsid w:val="007346C5"/>
    <w:rsid w:val="007359DA"/>
    <w:rsid w:val="0073665A"/>
    <w:rsid w:val="007374CE"/>
    <w:rsid w:val="00737933"/>
    <w:rsid w:val="007434B3"/>
    <w:rsid w:val="007437E3"/>
    <w:rsid w:val="00745CC3"/>
    <w:rsid w:val="0074742E"/>
    <w:rsid w:val="0075206C"/>
    <w:rsid w:val="00761AD2"/>
    <w:rsid w:val="00762886"/>
    <w:rsid w:val="007633B8"/>
    <w:rsid w:val="00763B1F"/>
    <w:rsid w:val="00763C4C"/>
    <w:rsid w:val="00764E84"/>
    <w:rsid w:val="00765073"/>
    <w:rsid w:val="0076520D"/>
    <w:rsid w:val="00765273"/>
    <w:rsid w:val="00771BEB"/>
    <w:rsid w:val="007738FE"/>
    <w:rsid w:val="007746D2"/>
    <w:rsid w:val="0078065E"/>
    <w:rsid w:val="0078089A"/>
    <w:rsid w:val="00780CD9"/>
    <w:rsid w:val="00781397"/>
    <w:rsid w:val="0078139A"/>
    <w:rsid w:val="00781BDA"/>
    <w:rsid w:val="00784800"/>
    <w:rsid w:val="00785A9A"/>
    <w:rsid w:val="00792413"/>
    <w:rsid w:val="00793010"/>
    <w:rsid w:val="00797364"/>
    <w:rsid w:val="007977EF"/>
    <w:rsid w:val="007978D5"/>
    <w:rsid w:val="007A1633"/>
    <w:rsid w:val="007A1697"/>
    <w:rsid w:val="007A183A"/>
    <w:rsid w:val="007A2CD9"/>
    <w:rsid w:val="007A4FCD"/>
    <w:rsid w:val="007A7032"/>
    <w:rsid w:val="007B0E14"/>
    <w:rsid w:val="007B157E"/>
    <w:rsid w:val="007B2571"/>
    <w:rsid w:val="007B2B79"/>
    <w:rsid w:val="007B3809"/>
    <w:rsid w:val="007B533D"/>
    <w:rsid w:val="007B75B4"/>
    <w:rsid w:val="007C0CB3"/>
    <w:rsid w:val="007C0D52"/>
    <w:rsid w:val="007C3203"/>
    <w:rsid w:val="007D2CF7"/>
    <w:rsid w:val="007E16C7"/>
    <w:rsid w:val="007E55BA"/>
    <w:rsid w:val="007F0D01"/>
    <w:rsid w:val="007F6136"/>
    <w:rsid w:val="007F774B"/>
    <w:rsid w:val="008005AF"/>
    <w:rsid w:val="0080518A"/>
    <w:rsid w:val="00805261"/>
    <w:rsid w:val="008055F1"/>
    <w:rsid w:val="00807E86"/>
    <w:rsid w:val="00810BF0"/>
    <w:rsid w:val="008134B5"/>
    <w:rsid w:val="008145D2"/>
    <w:rsid w:val="00820181"/>
    <w:rsid w:val="00825531"/>
    <w:rsid w:val="008277A5"/>
    <w:rsid w:val="00827B7B"/>
    <w:rsid w:val="00830ABC"/>
    <w:rsid w:val="00833BD3"/>
    <w:rsid w:val="008404C5"/>
    <w:rsid w:val="00844EF8"/>
    <w:rsid w:val="008452D2"/>
    <w:rsid w:val="008461B3"/>
    <w:rsid w:val="00846593"/>
    <w:rsid w:val="00851189"/>
    <w:rsid w:val="008515D1"/>
    <w:rsid w:val="00852DF3"/>
    <w:rsid w:val="0085318B"/>
    <w:rsid w:val="008546EE"/>
    <w:rsid w:val="00861FE4"/>
    <w:rsid w:val="00865B7B"/>
    <w:rsid w:val="00866477"/>
    <w:rsid w:val="008826E0"/>
    <w:rsid w:val="0088441B"/>
    <w:rsid w:val="00885C58"/>
    <w:rsid w:val="00892A75"/>
    <w:rsid w:val="008937B3"/>
    <w:rsid w:val="00894803"/>
    <w:rsid w:val="00896CBE"/>
    <w:rsid w:val="008A3FA4"/>
    <w:rsid w:val="008A5391"/>
    <w:rsid w:val="008A7366"/>
    <w:rsid w:val="008B2E0B"/>
    <w:rsid w:val="008B49AE"/>
    <w:rsid w:val="008C0BAF"/>
    <w:rsid w:val="008C7628"/>
    <w:rsid w:val="008C7ACE"/>
    <w:rsid w:val="008D1DF1"/>
    <w:rsid w:val="008D39C5"/>
    <w:rsid w:val="008D4B3E"/>
    <w:rsid w:val="008D62B5"/>
    <w:rsid w:val="008D62D3"/>
    <w:rsid w:val="008D6E34"/>
    <w:rsid w:val="008E2B80"/>
    <w:rsid w:val="008E2DF5"/>
    <w:rsid w:val="008E31C6"/>
    <w:rsid w:val="008E4576"/>
    <w:rsid w:val="008E60E9"/>
    <w:rsid w:val="008E7C58"/>
    <w:rsid w:val="008F1460"/>
    <w:rsid w:val="008F33D3"/>
    <w:rsid w:val="008F62B8"/>
    <w:rsid w:val="00901339"/>
    <w:rsid w:val="00902584"/>
    <w:rsid w:val="00903C49"/>
    <w:rsid w:val="00903E9C"/>
    <w:rsid w:val="00906921"/>
    <w:rsid w:val="00906DEB"/>
    <w:rsid w:val="00907675"/>
    <w:rsid w:val="00910EEF"/>
    <w:rsid w:val="00911EF7"/>
    <w:rsid w:val="009133B6"/>
    <w:rsid w:val="0091676D"/>
    <w:rsid w:val="00923824"/>
    <w:rsid w:val="00925BD1"/>
    <w:rsid w:val="0093218B"/>
    <w:rsid w:val="00932A9B"/>
    <w:rsid w:val="00936402"/>
    <w:rsid w:val="0094219B"/>
    <w:rsid w:val="00943EE7"/>
    <w:rsid w:val="00944B29"/>
    <w:rsid w:val="00945195"/>
    <w:rsid w:val="0094733C"/>
    <w:rsid w:val="00955B2C"/>
    <w:rsid w:val="009562E6"/>
    <w:rsid w:val="009638F1"/>
    <w:rsid w:val="00967CB6"/>
    <w:rsid w:val="00971061"/>
    <w:rsid w:val="00972598"/>
    <w:rsid w:val="00973A67"/>
    <w:rsid w:val="0098271A"/>
    <w:rsid w:val="00982F57"/>
    <w:rsid w:val="00983D89"/>
    <w:rsid w:val="00986CA7"/>
    <w:rsid w:val="0099271B"/>
    <w:rsid w:val="00995014"/>
    <w:rsid w:val="00995954"/>
    <w:rsid w:val="00996EB9"/>
    <w:rsid w:val="00997399"/>
    <w:rsid w:val="009A0DD1"/>
    <w:rsid w:val="009A5B0C"/>
    <w:rsid w:val="009A769A"/>
    <w:rsid w:val="009A7DCE"/>
    <w:rsid w:val="009B0F53"/>
    <w:rsid w:val="009C049D"/>
    <w:rsid w:val="009C0BB5"/>
    <w:rsid w:val="009C1BDD"/>
    <w:rsid w:val="009C1DE7"/>
    <w:rsid w:val="009C270B"/>
    <w:rsid w:val="009C37F4"/>
    <w:rsid w:val="009C3B19"/>
    <w:rsid w:val="009C563E"/>
    <w:rsid w:val="009C584A"/>
    <w:rsid w:val="009C72BA"/>
    <w:rsid w:val="009D12C5"/>
    <w:rsid w:val="009D46FE"/>
    <w:rsid w:val="009D5288"/>
    <w:rsid w:val="009E0C90"/>
    <w:rsid w:val="009E2163"/>
    <w:rsid w:val="009E42BB"/>
    <w:rsid w:val="009F0151"/>
    <w:rsid w:val="009F0A90"/>
    <w:rsid w:val="009F0C07"/>
    <w:rsid w:val="009F11B1"/>
    <w:rsid w:val="009F2AFC"/>
    <w:rsid w:val="009F3629"/>
    <w:rsid w:val="009F6F17"/>
    <w:rsid w:val="00A01AB7"/>
    <w:rsid w:val="00A03135"/>
    <w:rsid w:val="00A037B5"/>
    <w:rsid w:val="00A04024"/>
    <w:rsid w:val="00A05E8B"/>
    <w:rsid w:val="00A123A0"/>
    <w:rsid w:val="00A12DDA"/>
    <w:rsid w:val="00A1386D"/>
    <w:rsid w:val="00A13B14"/>
    <w:rsid w:val="00A14FE7"/>
    <w:rsid w:val="00A1587F"/>
    <w:rsid w:val="00A17D69"/>
    <w:rsid w:val="00A2610A"/>
    <w:rsid w:val="00A2727F"/>
    <w:rsid w:val="00A3064D"/>
    <w:rsid w:val="00A3093F"/>
    <w:rsid w:val="00A466CC"/>
    <w:rsid w:val="00A5298B"/>
    <w:rsid w:val="00A54DEF"/>
    <w:rsid w:val="00A54F8D"/>
    <w:rsid w:val="00A5775B"/>
    <w:rsid w:val="00A6774A"/>
    <w:rsid w:val="00A7122A"/>
    <w:rsid w:val="00A731C6"/>
    <w:rsid w:val="00A74673"/>
    <w:rsid w:val="00A750C3"/>
    <w:rsid w:val="00A75690"/>
    <w:rsid w:val="00A76033"/>
    <w:rsid w:val="00A81108"/>
    <w:rsid w:val="00A81E1A"/>
    <w:rsid w:val="00A8246F"/>
    <w:rsid w:val="00A92B20"/>
    <w:rsid w:val="00A93851"/>
    <w:rsid w:val="00A954DF"/>
    <w:rsid w:val="00A95E1F"/>
    <w:rsid w:val="00A9746F"/>
    <w:rsid w:val="00AA1395"/>
    <w:rsid w:val="00AA4724"/>
    <w:rsid w:val="00AA55B5"/>
    <w:rsid w:val="00AA55D7"/>
    <w:rsid w:val="00AB1BB3"/>
    <w:rsid w:val="00AB2D26"/>
    <w:rsid w:val="00AB3EF0"/>
    <w:rsid w:val="00AB6A95"/>
    <w:rsid w:val="00AB776A"/>
    <w:rsid w:val="00AC0035"/>
    <w:rsid w:val="00AC08CF"/>
    <w:rsid w:val="00AC2234"/>
    <w:rsid w:val="00AC22F7"/>
    <w:rsid w:val="00AC5AE1"/>
    <w:rsid w:val="00AC5CC4"/>
    <w:rsid w:val="00AD3B4A"/>
    <w:rsid w:val="00AD6DAC"/>
    <w:rsid w:val="00AE0643"/>
    <w:rsid w:val="00AE1F3D"/>
    <w:rsid w:val="00AE2495"/>
    <w:rsid w:val="00AE378A"/>
    <w:rsid w:val="00AE3B5F"/>
    <w:rsid w:val="00AE4427"/>
    <w:rsid w:val="00AF6065"/>
    <w:rsid w:val="00B00947"/>
    <w:rsid w:val="00B01C7F"/>
    <w:rsid w:val="00B02F29"/>
    <w:rsid w:val="00B03441"/>
    <w:rsid w:val="00B036DB"/>
    <w:rsid w:val="00B06C21"/>
    <w:rsid w:val="00B125B9"/>
    <w:rsid w:val="00B12B33"/>
    <w:rsid w:val="00B169E8"/>
    <w:rsid w:val="00B203AA"/>
    <w:rsid w:val="00B21675"/>
    <w:rsid w:val="00B21A80"/>
    <w:rsid w:val="00B21ED0"/>
    <w:rsid w:val="00B230EB"/>
    <w:rsid w:val="00B23EDD"/>
    <w:rsid w:val="00B24FAD"/>
    <w:rsid w:val="00B2648B"/>
    <w:rsid w:val="00B3099F"/>
    <w:rsid w:val="00B31646"/>
    <w:rsid w:val="00B316A8"/>
    <w:rsid w:val="00B33ED0"/>
    <w:rsid w:val="00B34686"/>
    <w:rsid w:val="00B43E9E"/>
    <w:rsid w:val="00B4591C"/>
    <w:rsid w:val="00B47C91"/>
    <w:rsid w:val="00B50D4B"/>
    <w:rsid w:val="00B51EAB"/>
    <w:rsid w:val="00B52FC7"/>
    <w:rsid w:val="00B537D1"/>
    <w:rsid w:val="00B574CD"/>
    <w:rsid w:val="00B6035B"/>
    <w:rsid w:val="00B63385"/>
    <w:rsid w:val="00B638AE"/>
    <w:rsid w:val="00B719E8"/>
    <w:rsid w:val="00B76151"/>
    <w:rsid w:val="00B81D90"/>
    <w:rsid w:val="00B830ED"/>
    <w:rsid w:val="00B85931"/>
    <w:rsid w:val="00B85EE8"/>
    <w:rsid w:val="00B90B53"/>
    <w:rsid w:val="00B90B7E"/>
    <w:rsid w:val="00B92ED3"/>
    <w:rsid w:val="00B947FC"/>
    <w:rsid w:val="00B96914"/>
    <w:rsid w:val="00BB2B3A"/>
    <w:rsid w:val="00BB2C8C"/>
    <w:rsid w:val="00BB66F5"/>
    <w:rsid w:val="00BB70AA"/>
    <w:rsid w:val="00BC0B87"/>
    <w:rsid w:val="00BC1052"/>
    <w:rsid w:val="00BC237E"/>
    <w:rsid w:val="00BC4E08"/>
    <w:rsid w:val="00BC77D2"/>
    <w:rsid w:val="00BD06FF"/>
    <w:rsid w:val="00BD088E"/>
    <w:rsid w:val="00BD170B"/>
    <w:rsid w:val="00BD1BF6"/>
    <w:rsid w:val="00BD2691"/>
    <w:rsid w:val="00BD6D48"/>
    <w:rsid w:val="00BD74FE"/>
    <w:rsid w:val="00BE0CA3"/>
    <w:rsid w:val="00BE4E00"/>
    <w:rsid w:val="00BF1078"/>
    <w:rsid w:val="00BF2A0F"/>
    <w:rsid w:val="00BF3C0A"/>
    <w:rsid w:val="00BF4E38"/>
    <w:rsid w:val="00BF558E"/>
    <w:rsid w:val="00BF610B"/>
    <w:rsid w:val="00BF6188"/>
    <w:rsid w:val="00BF6AF4"/>
    <w:rsid w:val="00BF7619"/>
    <w:rsid w:val="00BF7A94"/>
    <w:rsid w:val="00C03D66"/>
    <w:rsid w:val="00C05065"/>
    <w:rsid w:val="00C0669D"/>
    <w:rsid w:val="00C1075F"/>
    <w:rsid w:val="00C1096F"/>
    <w:rsid w:val="00C10D55"/>
    <w:rsid w:val="00C113F1"/>
    <w:rsid w:val="00C1206A"/>
    <w:rsid w:val="00C12AE9"/>
    <w:rsid w:val="00C14B3D"/>
    <w:rsid w:val="00C17DAB"/>
    <w:rsid w:val="00C21108"/>
    <w:rsid w:val="00C22933"/>
    <w:rsid w:val="00C24411"/>
    <w:rsid w:val="00C2509E"/>
    <w:rsid w:val="00C25642"/>
    <w:rsid w:val="00C3297C"/>
    <w:rsid w:val="00C34D43"/>
    <w:rsid w:val="00C362CB"/>
    <w:rsid w:val="00C424A2"/>
    <w:rsid w:val="00C43345"/>
    <w:rsid w:val="00C471DF"/>
    <w:rsid w:val="00C50FDC"/>
    <w:rsid w:val="00C5362D"/>
    <w:rsid w:val="00C53B2D"/>
    <w:rsid w:val="00C544C2"/>
    <w:rsid w:val="00C55131"/>
    <w:rsid w:val="00C62C32"/>
    <w:rsid w:val="00C6302B"/>
    <w:rsid w:val="00C6493E"/>
    <w:rsid w:val="00C6506D"/>
    <w:rsid w:val="00C66EAD"/>
    <w:rsid w:val="00C70242"/>
    <w:rsid w:val="00C72DDB"/>
    <w:rsid w:val="00C733E5"/>
    <w:rsid w:val="00C74C29"/>
    <w:rsid w:val="00C8016A"/>
    <w:rsid w:val="00C8143D"/>
    <w:rsid w:val="00C82B92"/>
    <w:rsid w:val="00C84D6B"/>
    <w:rsid w:val="00C8677B"/>
    <w:rsid w:val="00C86DBD"/>
    <w:rsid w:val="00C87524"/>
    <w:rsid w:val="00C90E87"/>
    <w:rsid w:val="00C9190A"/>
    <w:rsid w:val="00C92F01"/>
    <w:rsid w:val="00C94662"/>
    <w:rsid w:val="00C9728E"/>
    <w:rsid w:val="00CA3F47"/>
    <w:rsid w:val="00CA4CEB"/>
    <w:rsid w:val="00CA6734"/>
    <w:rsid w:val="00CA67E4"/>
    <w:rsid w:val="00CB33BF"/>
    <w:rsid w:val="00CB3D72"/>
    <w:rsid w:val="00CB4CB2"/>
    <w:rsid w:val="00CC0C28"/>
    <w:rsid w:val="00CC3829"/>
    <w:rsid w:val="00CC3E5A"/>
    <w:rsid w:val="00CC6C58"/>
    <w:rsid w:val="00CD2F17"/>
    <w:rsid w:val="00CD38AD"/>
    <w:rsid w:val="00CD45AB"/>
    <w:rsid w:val="00CD4886"/>
    <w:rsid w:val="00CD6600"/>
    <w:rsid w:val="00CD6A1D"/>
    <w:rsid w:val="00CD6DD4"/>
    <w:rsid w:val="00CE1E23"/>
    <w:rsid w:val="00CE3F63"/>
    <w:rsid w:val="00CE54F0"/>
    <w:rsid w:val="00CE564B"/>
    <w:rsid w:val="00CE7AEC"/>
    <w:rsid w:val="00CF0019"/>
    <w:rsid w:val="00CF10C9"/>
    <w:rsid w:val="00CF1704"/>
    <w:rsid w:val="00CF4263"/>
    <w:rsid w:val="00CF754A"/>
    <w:rsid w:val="00CF7D53"/>
    <w:rsid w:val="00D06342"/>
    <w:rsid w:val="00D12619"/>
    <w:rsid w:val="00D13192"/>
    <w:rsid w:val="00D132D6"/>
    <w:rsid w:val="00D15005"/>
    <w:rsid w:val="00D151F8"/>
    <w:rsid w:val="00D16CFC"/>
    <w:rsid w:val="00D16DD2"/>
    <w:rsid w:val="00D20079"/>
    <w:rsid w:val="00D211FA"/>
    <w:rsid w:val="00D21B0A"/>
    <w:rsid w:val="00D2645D"/>
    <w:rsid w:val="00D302EB"/>
    <w:rsid w:val="00D35595"/>
    <w:rsid w:val="00D35BC9"/>
    <w:rsid w:val="00D41436"/>
    <w:rsid w:val="00D45D82"/>
    <w:rsid w:val="00D46F76"/>
    <w:rsid w:val="00D515FC"/>
    <w:rsid w:val="00D5210C"/>
    <w:rsid w:val="00D53263"/>
    <w:rsid w:val="00D5504C"/>
    <w:rsid w:val="00D60EFE"/>
    <w:rsid w:val="00D649B4"/>
    <w:rsid w:val="00D72B68"/>
    <w:rsid w:val="00D7319E"/>
    <w:rsid w:val="00D74EB5"/>
    <w:rsid w:val="00D7743A"/>
    <w:rsid w:val="00D77E12"/>
    <w:rsid w:val="00D8288D"/>
    <w:rsid w:val="00D846C9"/>
    <w:rsid w:val="00D85C04"/>
    <w:rsid w:val="00D87D66"/>
    <w:rsid w:val="00D93CAB"/>
    <w:rsid w:val="00D94632"/>
    <w:rsid w:val="00D95EFD"/>
    <w:rsid w:val="00DA21AC"/>
    <w:rsid w:val="00DA2801"/>
    <w:rsid w:val="00DA32F9"/>
    <w:rsid w:val="00DA6ACB"/>
    <w:rsid w:val="00DB3073"/>
    <w:rsid w:val="00DB4262"/>
    <w:rsid w:val="00DB4CA4"/>
    <w:rsid w:val="00DB5936"/>
    <w:rsid w:val="00DB7492"/>
    <w:rsid w:val="00DC05F4"/>
    <w:rsid w:val="00DC0D53"/>
    <w:rsid w:val="00DC34B4"/>
    <w:rsid w:val="00DC4235"/>
    <w:rsid w:val="00DC4A2E"/>
    <w:rsid w:val="00DC4C2D"/>
    <w:rsid w:val="00DC571C"/>
    <w:rsid w:val="00DD4416"/>
    <w:rsid w:val="00DE130B"/>
    <w:rsid w:val="00DE3004"/>
    <w:rsid w:val="00DE44D3"/>
    <w:rsid w:val="00DE4798"/>
    <w:rsid w:val="00DE5398"/>
    <w:rsid w:val="00DE5917"/>
    <w:rsid w:val="00DE6D72"/>
    <w:rsid w:val="00DE6E56"/>
    <w:rsid w:val="00DF2C91"/>
    <w:rsid w:val="00DF3565"/>
    <w:rsid w:val="00DF70FA"/>
    <w:rsid w:val="00E01937"/>
    <w:rsid w:val="00E11CFB"/>
    <w:rsid w:val="00E137F8"/>
    <w:rsid w:val="00E14C70"/>
    <w:rsid w:val="00E16C7D"/>
    <w:rsid w:val="00E16D71"/>
    <w:rsid w:val="00E207D3"/>
    <w:rsid w:val="00E21C12"/>
    <w:rsid w:val="00E224FD"/>
    <w:rsid w:val="00E313CE"/>
    <w:rsid w:val="00E352BC"/>
    <w:rsid w:val="00E43F89"/>
    <w:rsid w:val="00E453E7"/>
    <w:rsid w:val="00E469FF"/>
    <w:rsid w:val="00E46DC8"/>
    <w:rsid w:val="00E4775B"/>
    <w:rsid w:val="00E51016"/>
    <w:rsid w:val="00E51EC7"/>
    <w:rsid w:val="00E52CAD"/>
    <w:rsid w:val="00E5474A"/>
    <w:rsid w:val="00E61CEF"/>
    <w:rsid w:val="00E61F02"/>
    <w:rsid w:val="00E63B6F"/>
    <w:rsid w:val="00E714D9"/>
    <w:rsid w:val="00E715A6"/>
    <w:rsid w:val="00E71DB4"/>
    <w:rsid w:val="00E735A8"/>
    <w:rsid w:val="00E73E77"/>
    <w:rsid w:val="00E80C13"/>
    <w:rsid w:val="00E862D8"/>
    <w:rsid w:val="00E86DBA"/>
    <w:rsid w:val="00E913FB"/>
    <w:rsid w:val="00E944D8"/>
    <w:rsid w:val="00E9673A"/>
    <w:rsid w:val="00EA184F"/>
    <w:rsid w:val="00EA22D0"/>
    <w:rsid w:val="00EB28F4"/>
    <w:rsid w:val="00EB2A4D"/>
    <w:rsid w:val="00EB353C"/>
    <w:rsid w:val="00EB40C3"/>
    <w:rsid w:val="00EB47A1"/>
    <w:rsid w:val="00EC0697"/>
    <w:rsid w:val="00EC3FC5"/>
    <w:rsid w:val="00EC5799"/>
    <w:rsid w:val="00ED795B"/>
    <w:rsid w:val="00EE0F3F"/>
    <w:rsid w:val="00EE1BC2"/>
    <w:rsid w:val="00EE1CEF"/>
    <w:rsid w:val="00EE7ED6"/>
    <w:rsid w:val="00EF17FC"/>
    <w:rsid w:val="00EF4634"/>
    <w:rsid w:val="00EF623F"/>
    <w:rsid w:val="00F00483"/>
    <w:rsid w:val="00F01CD3"/>
    <w:rsid w:val="00F02154"/>
    <w:rsid w:val="00F04D52"/>
    <w:rsid w:val="00F063D9"/>
    <w:rsid w:val="00F06EE7"/>
    <w:rsid w:val="00F10D18"/>
    <w:rsid w:val="00F1736B"/>
    <w:rsid w:val="00F2524F"/>
    <w:rsid w:val="00F256F9"/>
    <w:rsid w:val="00F25BAE"/>
    <w:rsid w:val="00F26FAD"/>
    <w:rsid w:val="00F34378"/>
    <w:rsid w:val="00F34C05"/>
    <w:rsid w:val="00F36907"/>
    <w:rsid w:val="00F4322F"/>
    <w:rsid w:val="00F43C8E"/>
    <w:rsid w:val="00F4473D"/>
    <w:rsid w:val="00F4528D"/>
    <w:rsid w:val="00F45802"/>
    <w:rsid w:val="00F467E4"/>
    <w:rsid w:val="00F46EF1"/>
    <w:rsid w:val="00F47303"/>
    <w:rsid w:val="00F540B2"/>
    <w:rsid w:val="00F547F6"/>
    <w:rsid w:val="00F57B38"/>
    <w:rsid w:val="00F607B5"/>
    <w:rsid w:val="00F61192"/>
    <w:rsid w:val="00F63884"/>
    <w:rsid w:val="00F746A5"/>
    <w:rsid w:val="00F80029"/>
    <w:rsid w:val="00F8020F"/>
    <w:rsid w:val="00F8087D"/>
    <w:rsid w:val="00F80B88"/>
    <w:rsid w:val="00F81EBE"/>
    <w:rsid w:val="00F85C3F"/>
    <w:rsid w:val="00F92783"/>
    <w:rsid w:val="00F94D41"/>
    <w:rsid w:val="00F9560B"/>
    <w:rsid w:val="00FA21ED"/>
    <w:rsid w:val="00FA26D6"/>
    <w:rsid w:val="00FA55EC"/>
    <w:rsid w:val="00FA6087"/>
    <w:rsid w:val="00FA7D11"/>
    <w:rsid w:val="00FB17D5"/>
    <w:rsid w:val="00FB2D43"/>
    <w:rsid w:val="00FB31E1"/>
    <w:rsid w:val="00FB55DC"/>
    <w:rsid w:val="00FB7916"/>
    <w:rsid w:val="00FB7FA3"/>
    <w:rsid w:val="00FC6FBF"/>
    <w:rsid w:val="00FD27E1"/>
    <w:rsid w:val="00FD4B77"/>
    <w:rsid w:val="00FE1D64"/>
    <w:rsid w:val="00FE3DDC"/>
    <w:rsid w:val="00FE5D82"/>
    <w:rsid w:val="00FE6BBB"/>
    <w:rsid w:val="00FE7CD1"/>
    <w:rsid w:val="00FF2A2C"/>
    <w:rsid w:val="00FF2EA3"/>
    <w:rsid w:val="00FF46B1"/>
    <w:rsid w:val="00FF5FD6"/>
    <w:rsid w:val="00FF7BB3"/>
    <w:rsid w:val="02AE009D"/>
    <w:rsid w:val="03813467"/>
    <w:rsid w:val="04465B49"/>
    <w:rsid w:val="06375DB2"/>
    <w:rsid w:val="06494327"/>
    <w:rsid w:val="08414419"/>
    <w:rsid w:val="087323D3"/>
    <w:rsid w:val="08B01D50"/>
    <w:rsid w:val="08C31CAE"/>
    <w:rsid w:val="09957ECF"/>
    <w:rsid w:val="0A753D4C"/>
    <w:rsid w:val="0AD532D1"/>
    <w:rsid w:val="0C4F56F6"/>
    <w:rsid w:val="0ED02C45"/>
    <w:rsid w:val="0F3C187B"/>
    <w:rsid w:val="12C17243"/>
    <w:rsid w:val="12F036BF"/>
    <w:rsid w:val="14CB791F"/>
    <w:rsid w:val="14FB0EC2"/>
    <w:rsid w:val="15D6D299"/>
    <w:rsid w:val="15F27A60"/>
    <w:rsid w:val="16C157EA"/>
    <w:rsid w:val="16DC4D8B"/>
    <w:rsid w:val="16E44C6D"/>
    <w:rsid w:val="171E24CD"/>
    <w:rsid w:val="183C393F"/>
    <w:rsid w:val="19865C27"/>
    <w:rsid w:val="1B326F2E"/>
    <w:rsid w:val="1B98550F"/>
    <w:rsid w:val="1D4D7D9E"/>
    <w:rsid w:val="1DFF280D"/>
    <w:rsid w:val="1E7F5443"/>
    <w:rsid w:val="1EF90AA9"/>
    <w:rsid w:val="1F13437E"/>
    <w:rsid w:val="21114243"/>
    <w:rsid w:val="21403706"/>
    <w:rsid w:val="21B12AA9"/>
    <w:rsid w:val="22E32840"/>
    <w:rsid w:val="22F3065A"/>
    <w:rsid w:val="23990241"/>
    <w:rsid w:val="24CE0DE9"/>
    <w:rsid w:val="251673CB"/>
    <w:rsid w:val="254D21C2"/>
    <w:rsid w:val="25E272DC"/>
    <w:rsid w:val="2650645A"/>
    <w:rsid w:val="27C60486"/>
    <w:rsid w:val="287E12B1"/>
    <w:rsid w:val="29633806"/>
    <w:rsid w:val="29EB3A23"/>
    <w:rsid w:val="2B685CF7"/>
    <w:rsid w:val="2BD64C73"/>
    <w:rsid w:val="2E19609A"/>
    <w:rsid w:val="2EDA33AF"/>
    <w:rsid w:val="2F2D58AE"/>
    <w:rsid w:val="302050A1"/>
    <w:rsid w:val="312F06AE"/>
    <w:rsid w:val="328E6CDF"/>
    <w:rsid w:val="33B72530"/>
    <w:rsid w:val="33F2026B"/>
    <w:rsid w:val="349F436D"/>
    <w:rsid w:val="34B416EA"/>
    <w:rsid w:val="34EA01F6"/>
    <w:rsid w:val="353E0013"/>
    <w:rsid w:val="375300E4"/>
    <w:rsid w:val="376F9037"/>
    <w:rsid w:val="37CD6BC1"/>
    <w:rsid w:val="3ADBE9C7"/>
    <w:rsid w:val="3BCC70BA"/>
    <w:rsid w:val="3E990011"/>
    <w:rsid w:val="3EB91752"/>
    <w:rsid w:val="3FEF5B42"/>
    <w:rsid w:val="4000101E"/>
    <w:rsid w:val="401820AE"/>
    <w:rsid w:val="427C5E19"/>
    <w:rsid w:val="45DF12CD"/>
    <w:rsid w:val="45EF0812"/>
    <w:rsid w:val="46722A8F"/>
    <w:rsid w:val="46CF37CD"/>
    <w:rsid w:val="47CE5752"/>
    <w:rsid w:val="49D879B3"/>
    <w:rsid w:val="4B1FDB32"/>
    <w:rsid w:val="4BF352CA"/>
    <w:rsid w:val="4C565A3E"/>
    <w:rsid w:val="4CFA761A"/>
    <w:rsid w:val="4D6702D0"/>
    <w:rsid w:val="4E7E0939"/>
    <w:rsid w:val="4E914555"/>
    <w:rsid w:val="4F1745EB"/>
    <w:rsid w:val="50B952DD"/>
    <w:rsid w:val="50D27509"/>
    <w:rsid w:val="51CA150A"/>
    <w:rsid w:val="52F35D87"/>
    <w:rsid w:val="53FF358F"/>
    <w:rsid w:val="559229FD"/>
    <w:rsid w:val="56892B88"/>
    <w:rsid w:val="56FA24B6"/>
    <w:rsid w:val="57773603"/>
    <w:rsid w:val="57C341CD"/>
    <w:rsid w:val="57EFEDC9"/>
    <w:rsid w:val="5AA55A34"/>
    <w:rsid w:val="5BBF7BDA"/>
    <w:rsid w:val="5CCA7B01"/>
    <w:rsid w:val="5CCE10FE"/>
    <w:rsid w:val="5DA86DF0"/>
    <w:rsid w:val="5E376522"/>
    <w:rsid w:val="5ED71BFE"/>
    <w:rsid w:val="5F5D3277"/>
    <w:rsid w:val="5F894275"/>
    <w:rsid w:val="5FFA30F7"/>
    <w:rsid w:val="61CA09B7"/>
    <w:rsid w:val="62782E16"/>
    <w:rsid w:val="63932815"/>
    <w:rsid w:val="63F679FC"/>
    <w:rsid w:val="6437375D"/>
    <w:rsid w:val="65814222"/>
    <w:rsid w:val="69280066"/>
    <w:rsid w:val="6A8307B6"/>
    <w:rsid w:val="6AB533D2"/>
    <w:rsid w:val="6C0569DA"/>
    <w:rsid w:val="6C363FD1"/>
    <w:rsid w:val="6D482A09"/>
    <w:rsid w:val="6D715652"/>
    <w:rsid w:val="6DC56C3A"/>
    <w:rsid w:val="6EA12004"/>
    <w:rsid w:val="6F2A2FF7"/>
    <w:rsid w:val="6F761B37"/>
    <w:rsid w:val="6FDFA9BB"/>
    <w:rsid w:val="701F5C3B"/>
    <w:rsid w:val="7067572E"/>
    <w:rsid w:val="716712D1"/>
    <w:rsid w:val="72387B22"/>
    <w:rsid w:val="72547603"/>
    <w:rsid w:val="72C13145"/>
    <w:rsid w:val="733A0855"/>
    <w:rsid w:val="74761D0A"/>
    <w:rsid w:val="763B891D"/>
    <w:rsid w:val="76FEC24A"/>
    <w:rsid w:val="775B13FC"/>
    <w:rsid w:val="77A701D2"/>
    <w:rsid w:val="77FFE413"/>
    <w:rsid w:val="798A3296"/>
    <w:rsid w:val="79EE62A1"/>
    <w:rsid w:val="7BBD1D14"/>
    <w:rsid w:val="7BC12908"/>
    <w:rsid w:val="7BD170F2"/>
    <w:rsid w:val="7C652742"/>
    <w:rsid w:val="7D173C83"/>
    <w:rsid w:val="7D943A85"/>
    <w:rsid w:val="7DCD0C19"/>
    <w:rsid w:val="7DFFEF14"/>
    <w:rsid w:val="7EF46BC3"/>
    <w:rsid w:val="7F5F4B37"/>
    <w:rsid w:val="7FDD3A7B"/>
    <w:rsid w:val="7FDECCAC"/>
    <w:rsid w:val="7FFCC722"/>
    <w:rsid w:val="9EDF4033"/>
    <w:rsid w:val="AEFB1F61"/>
    <w:rsid w:val="B5BFC531"/>
    <w:rsid w:val="BEF1C486"/>
    <w:rsid w:val="BFF9F4F9"/>
    <w:rsid w:val="D5FB1AAD"/>
    <w:rsid w:val="D9FCE8D1"/>
    <w:rsid w:val="DF5F4246"/>
    <w:rsid w:val="E9EDD63C"/>
    <w:rsid w:val="EBFB8A4E"/>
    <w:rsid w:val="EF1D3732"/>
    <w:rsid w:val="F956E3B5"/>
    <w:rsid w:val="FDD71AD7"/>
    <w:rsid w:val="FF39BBAE"/>
    <w:rsid w:val="FF7FBF93"/>
    <w:rsid w:val="FFBF9128"/>
    <w:rsid w:val="FFFE76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endnote text"/>
    <w:basedOn w:val="1"/>
    <w:semiHidden/>
    <w:unhideWhenUsed/>
    <w:qFormat/>
    <w:uiPriority w:val="99"/>
    <w:pPr>
      <w:snapToGrid w:val="0"/>
      <w:jc w:val="left"/>
    </w:pPr>
  </w:style>
  <w:style w:type="paragraph" w:styleId="5">
    <w:name w:val="Balloon Text"/>
    <w:basedOn w:val="1"/>
    <w:link w:val="17"/>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endnote reference"/>
    <w:basedOn w:val="11"/>
    <w:semiHidden/>
    <w:unhideWhenUsed/>
    <w:qFormat/>
    <w:uiPriority w:val="99"/>
    <w:rPr>
      <w:vertAlign w:val="superscript"/>
    </w:rPr>
  </w:style>
  <w:style w:type="character" w:styleId="13">
    <w:name w:val="page number"/>
    <w:qFormat/>
    <w:uiPriority w:val="0"/>
    <w:rPr>
      <w:rFonts w:cs="Times New Roman"/>
    </w:rPr>
  </w:style>
  <w:style w:type="character" w:styleId="14">
    <w:name w:val="annotation reference"/>
    <w:basedOn w:val="11"/>
    <w:semiHidden/>
    <w:unhideWhenUsed/>
    <w:qFormat/>
    <w:uiPriority w:val="99"/>
    <w:rPr>
      <w:sz w:val="21"/>
      <w:szCs w:val="21"/>
    </w:rPr>
  </w:style>
  <w:style w:type="character" w:customStyle="1" w:styleId="15">
    <w:name w:val="页眉 Char"/>
    <w:basedOn w:val="11"/>
    <w:link w:val="7"/>
    <w:qFormat/>
    <w:uiPriority w:val="0"/>
    <w:rPr>
      <w:sz w:val="18"/>
      <w:szCs w:val="18"/>
    </w:rPr>
  </w:style>
  <w:style w:type="character" w:customStyle="1" w:styleId="16">
    <w:name w:val="页脚 Char"/>
    <w:basedOn w:val="11"/>
    <w:link w:val="6"/>
    <w:qFormat/>
    <w:uiPriority w:val="99"/>
    <w:rPr>
      <w:sz w:val="18"/>
      <w:szCs w:val="18"/>
    </w:rPr>
  </w:style>
  <w:style w:type="character" w:customStyle="1" w:styleId="17">
    <w:name w:val="批注框文本 Char"/>
    <w:basedOn w:val="11"/>
    <w:link w:val="5"/>
    <w:semiHidden/>
    <w:qFormat/>
    <w:uiPriority w:val="99"/>
    <w:rPr>
      <w:sz w:val="18"/>
      <w:szCs w:val="18"/>
    </w:rPr>
  </w:style>
  <w:style w:type="character" w:customStyle="1" w:styleId="18">
    <w:name w:val="样式 标题 2 + 仿宋_GB2312 Char"/>
    <w:basedOn w:val="11"/>
    <w:qFormat/>
    <w:uiPriority w:val="0"/>
    <w:rPr>
      <w:rFonts w:ascii="仿宋_GB2312" w:hAnsi="仿宋_GB2312" w:eastAsia="仿宋_GB2312" w:cs="Times New Roman"/>
      <w:b/>
      <w:bCs/>
      <w:kern w:val="2"/>
      <w:sz w:val="32"/>
      <w:szCs w:val="32"/>
      <w:lang w:val="en-US" w:eastAsia="zh-CN" w:bidi="ar-SA"/>
    </w:rPr>
  </w:style>
  <w:style w:type="paragraph" w:customStyle="1" w:styleId="19">
    <w:name w:val="标题1"/>
    <w:basedOn w:val="1"/>
    <w:qFormat/>
    <w:uiPriority w:val="0"/>
    <w:pPr>
      <w:widowControl/>
      <w:spacing w:before="100" w:beforeAutospacing="1" w:after="100" w:afterAutospacing="1" w:line="312" w:lineRule="auto"/>
      <w:ind w:firstLine="200" w:firstLineChars="200"/>
      <w:jc w:val="left"/>
    </w:pPr>
    <w:rPr>
      <w:rFonts w:ascii="宋体" w:hAnsi="宋体" w:eastAsia="宋体" w:cs="宋体"/>
      <w:kern w:val="0"/>
      <w:sz w:val="24"/>
      <w:szCs w:val="24"/>
    </w:rPr>
  </w:style>
  <w:style w:type="character" w:customStyle="1" w:styleId="20">
    <w:name w:val="font61"/>
    <w:basedOn w:val="11"/>
    <w:qFormat/>
    <w:uiPriority w:val="0"/>
    <w:rPr>
      <w:rFonts w:ascii="font-weight : 400" w:hAnsi="font-weight : 400" w:eastAsia="font-weight : 400" w:cs="font-weight : 400"/>
      <w:color w:val="000000"/>
      <w:sz w:val="22"/>
      <w:szCs w:val="22"/>
      <w:u w:val="none"/>
    </w:rPr>
  </w:style>
  <w:style w:type="paragraph" w:customStyle="1" w:styleId="21">
    <w:name w:val="列出段落1"/>
    <w:basedOn w:val="1"/>
    <w:qFormat/>
    <w:uiPriority w:val="34"/>
    <w:pPr>
      <w:ind w:firstLine="420" w:firstLineChars="200"/>
    </w:pPr>
    <w:rPr>
      <w:rFonts w:ascii="Times New Roman" w:hAnsi="Times New Roman" w:eastAsia="宋体" w:cs="Times New Roman"/>
    </w:rPr>
  </w:style>
  <w:style w:type="paragraph" w:styleId="22">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23">
    <w:name w:val="标题 1 Char"/>
    <w:link w:val="2"/>
    <w:qFormat/>
    <w:uiPriority w:val="9"/>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79</Pages>
  <Words>34116</Words>
  <Characters>34841</Characters>
  <Lines>277</Lines>
  <Paragraphs>78</Paragraphs>
  <TotalTime>7</TotalTime>
  <ScaleCrop>false</ScaleCrop>
  <LinksUpToDate>false</LinksUpToDate>
  <CharactersWithSpaces>38803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2022-02-26T16:57:00Z</dcterms:created>
  <dc:creator>hp</dc:creator>
  <cp:lastModifiedBy>千里鸟</cp:lastModifiedBy>
  <cp:lastPrinted>2023-01-16T23:44:00Z</cp:lastPrinted>
  <dcterms:modified xsi:type="dcterms:W3CDTF">2023-02-07T09:56:08Z</dcterms:modified>
  <dc:title> 附件</dc:title>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KSOSaveFontToCloudKey">
    <vt:lpwstr>369291927_btnclosed</vt:lpwstr>
  </property>
  <property fmtid="{D5CDD505-2E9C-101B-9397-08002B2CF9AE}" pid="4" name="ICV">
    <vt:lpwstr>3CBF9FA0E74748A1A7C5198327BF7C71</vt:lpwstr>
  </property>
</Properties>
</file>